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DE0072" w14:textId="4AE0B26B" w:rsidR="00E90E49" w:rsidRPr="00ED4A40" w:rsidRDefault="00E90E49" w:rsidP="00E35559">
      <w:pPr>
        <w:pStyle w:val="3GPPHeader"/>
        <w:spacing w:after="60"/>
        <w:rPr>
          <w:rFonts w:cs="Arial"/>
          <w:sz w:val="32"/>
          <w:szCs w:val="32"/>
          <w:highlight w:val="yellow"/>
        </w:rPr>
      </w:pPr>
      <w:r w:rsidRPr="00ED4A40">
        <w:rPr>
          <w:rFonts w:cs="Arial"/>
        </w:rPr>
        <w:t>3GPP TSG-RAN WG</w:t>
      </w:r>
      <w:r w:rsidR="008F1C4E" w:rsidRPr="00ED4A40">
        <w:rPr>
          <w:rFonts w:cs="Arial"/>
        </w:rPr>
        <w:t>1</w:t>
      </w:r>
      <w:r w:rsidRPr="00ED4A40">
        <w:rPr>
          <w:rFonts w:cs="Arial"/>
        </w:rPr>
        <w:t xml:space="preserve"> </w:t>
      </w:r>
      <w:r w:rsidR="008F1C4E" w:rsidRPr="00ED4A40">
        <w:rPr>
          <w:rFonts w:cs="Arial"/>
        </w:rPr>
        <w:t xml:space="preserve">Meeting </w:t>
      </w:r>
      <w:r w:rsidRPr="00ED4A40">
        <w:rPr>
          <w:rFonts w:cs="Arial"/>
        </w:rPr>
        <w:t>#</w:t>
      </w:r>
      <w:r w:rsidR="00CE0BF7" w:rsidRPr="00ED4A40">
        <w:rPr>
          <w:rFonts w:cs="Arial"/>
        </w:rPr>
        <w:t>9</w:t>
      </w:r>
      <w:r w:rsidR="00AC6F72" w:rsidRPr="00ED4A40">
        <w:rPr>
          <w:rFonts w:cs="Arial"/>
        </w:rPr>
        <w:t>8</w:t>
      </w:r>
      <w:r w:rsidRPr="00ED4A40">
        <w:rPr>
          <w:rFonts w:cs="Arial"/>
        </w:rPr>
        <w:tab/>
      </w:r>
      <w:r w:rsidR="00C12EE9" w:rsidRPr="00ED4A40">
        <w:rPr>
          <w:rFonts w:cs="Arial"/>
          <w:szCs w:val="24"/>
        </w:rPr>
        <w:t>R1-1909107</w:t>
      </w:r>
    </w:p>
    <w:p w14:paraId="137DAC23" w14:textId="77777777" w:rsidR="00AC6F72" w:rsidRPr="00ED4A40" w:rsidRDefault="00AC6F72" w:rsidP="00AC6F72">
      <w:pPr>
        <w:pStyle w:val="3GPPHeader"/>
        <w:rPr>
          <w:rFonts w:cs="Arial"/>
        </w:rPr>
      </w:pPr>
      <w:bookmarkStart w:id="0" w:name="_Hlk16692892"/>
      <w:r w:rsidRPr="00ED4A40">
        <w:rPr>
          <w:rFonts w:cs="Arial"/>
        </w:rPr>
        <w:t>Prague, Czech Republic</w:t>
      </w:r>
      <w:bookmarkEnd w:id="0"/>
      <w:r w:rsidRPr="00ED4A40">
        <w:rPr>
          <w:rFonts w:cs="Arial"/>
        </w:rPr>
        <w:t>, 26th – 30th August 2019</w:t>
      </w:r>
    </w:p>
    <w:p w14:paraId="60A5317D" w14:textId="77777777" w:rsidR="00E90E49" w:rsidRPr="00ED4A40" w:rsidRDefault="00E90E49" w:rsidP="00357380">
      <w:pPr>
        <w:pStyle w:val="3GPPHeader"/>
        <w:rPr>
          <w:rFonts w:cs="Arial"/>
        </w:rPr>
      </w:pPr>
    </w:p>
    <w:p w14:paraId="3C6869D1" w14:textId="59D0EB47" w:rsidR="00E90E49" w:rsidRPr="00ED4A40" w:rsidRDefault="00E90E49" w:rsidP="00311702">
      <w:pPr>
        <w:pStyle w:val="3GPPHeader"/>
        <w:rPr>
          <w:rFonts w:cs="Arial"/>
          <w:sz w:val="22"/>
        </w:rPr>
      </w:pPr>
      <w:r w:rsidRPr="00ED4A40">
        <w:rPr>
          <w:rFonts w:cs="Arial"/>
          <w:sz w:val="22"/>
        </w:rPr>
        <w:t>Agenda Item:</w:t>
      </w:r>
      <w:r w:rsidRPr="00ED4A40">
        <w:rPr>
          <w:rFonts w:cs="Arial"/>
          <w:sz w:val="22"/>
        </w:rPr>
        <w:tab/>
      </w:r>
      <w:r w:rsidR="009102A5" w:rsidRPr="00ED4A40">
        <w:rPr>
          <w:rFonts w:cs="Arial"/>
          <w:sz w:val="22"/>
        </w:rPr>
        <w:t>7</w:t>
      </w:r>
      <w:r w:rsidR="006500B6" w:rsidRPr="00ED4A40">
        <w:rPr>
          <w:rFonts w:cs="Arial"/>
          <w:sz w:val="22"/>
        </w:rPr>
        <w:t>.</w:t>
      </w:r>
      <w:r w:rsidR="009102A5" w:rsidRPr="00ED4A40">
        <w:rPr>
          <w:rFonts w:cs="Arial"/>
          <w:sz w:val="22"/>
        </w:rPr>
        <w:t>2</w:t>
      </w:r>
      <w:r w:rsidR="006500B6" w:rsidRPr="00ED4A40">
        <w:rPr>
          <w:rFonts w:cs="Arial"/>
          <w:sz w:val="22"/>
        </w:rPr>
        <w:t>.</w:t>
      </w:r>
      <w:r w:rsidR="00AC30E1" w:rsidRPr="00ED4A40">
        <w:rPr>
          <w:rFonts w:cs="Arial"/>
          <w:sz w:val="22"/>
        </w:rPr>
        <w:t>5.</w:t>
      </w:r>
      <w:r w:rsidR="00660447" w:rsidRPr="00ED4A40">
        <w:rPr>
          <w:rFonts w:cs="Arial"/>
          <w:sz w:val="22"/>
        </w:rPr>
        <w:t>3</w:t>
      </w:r>
    </w:p>
    <w:p w14:paraId="0CB055DD" w14:textId="77777777" w:rsidR="00E90E49" w:rsidRPr="00ED4A40" w:rsidRDefault="003D3C45" w:rsidP="00F64C2B">
      <w:pPr>
        <w:pStyle w:val="3GPPHeader"/>
        <w:rPr>
          <w:rFonts w:cs="Arial"/>
          <w:sz w:val="22"/>
        </w:rPr>
      </w:pPr>
      <w:r w:rsidRPr="00ED4A40">
        <w:rPr>
          <w:rFonts w:cs="Arial"/>
          <w:sz w:val="22"/>
        </w:rPr>
        <w:t>Source:</w:t>
      </w:r>
      <w:r w:rsidR="00E90E49" w:rsidRPr="00ED4A40">
        <w:rPr>
          <w:rFonts w:cs="Arial"/>
          <w:sz w:val="22"/>
        </w:rPr>
        <w:tab/>
      </w:r>
      <w:r w:rsidR="00F64C2B" w:rsidRPr="00ED4A40">
        <w:rPr>
          <w:rFonts w:cs="Arial"/>
          <w:sz w:val="22"/>
        </w:rPr>
        <w:t>Ericsson</w:t>
      </w:r>
    </w:p>
    <w:p w14:paraId="63DAB814" w14:textId="6FDA602E" w:rsidR="00E90E49" w:rsidRPr="00ED4A40" w:rsidRDefault="003D3C45" w:rsidP="00311702">
      <w:pPr>
        <w:pStyle w:val="3GPPHeader"/>
        <w:rPr>
          <w:rFonts w:cs="Arial"/>
          <w:sz w:val="22"/>
        </w:rPr>
      </w:pPr>
      <w:r w:rsidRPr="00ED4A40">
        <w:rPr>
          <w:rFonts w:cs="Arial"/>
          <w:sz w:val="22"/>
        </w:rPr>
        <w:t>Title:</w:t>
      </w:r>
      <w:r w:rsidR="00E90E49" w:rsidRPr="00ED4A40">
        <w:rPr>
          <w:rFonts w:cs="Arial"/>
          <w:sz w:val="22"/>
        </w:rPr>
        <w:tab/>
      </w:r>
      <w:r w:rsidR="001946B5" w:rsidRPr="00ED4A40">
        <w:rPr>
          <w:rFonts w:cs="Arial"/>
          <w:sz w:val="22"/>
        </w:rPr>
        <w:t>On</w:t>
      </w:r>
      <w:r w:rsidR="00257C61" w:rsidRPr="00ED4A40">
        <w:rPr>
          <w:rFonts w:cs="Arial"/>
          <w:sz w:val="22"/>
        </w:rPr>
        <w:t xml:space="preserve"> </w:t>
      </w:r>
      <w:r w:rsidR="00E876BB" w:rsidRPr="00ED4A40">
        <w:rPr>
          <w:rFonts w:cs="Arial"/>
          <w:sz w:val="22"/>
        </w:rPr>
        <w:t xml:space="preserve">frequency compensation, uplink timing and random </w:t>
      </w:r>
      <w:r w:rsidR="00257C61" w:rsidRPr="00ED4A40">
        <w:rPr>
          <w:rFonts w:cs="Arial"/>
          <w:sz w:val="22"/>
        </w:rPr>
        <w:t>access</w:t>
      </w:r>
      <w:r w:rsidR="001946B5" w:rsidRPr="00ED4A40">
        <w:rPr>
          <w:rFonts w:cs="Arial"/>
          <w:sz w:val="22"/>
        </w:rPr>
        <w:t xml:space="preserve"> </w:t>
      </w:r>
      <w:r w:rsidR="00257E9A" w:rsidRPr="00ED4A40">
        <w:rPr>
          <w:rFonts w:cs="Arial"/>
          <w:sz w:val="22"/>
        </w:rPr>
        <w:t>in</w:t>
      </w:r>
      <w:r w:rsidR="001946B5" w:rsidRPr="00ED4A40">
        <w:rPr>
          <w:rFonts w:cs="Arial"/>
          <w:sz w:val="22"/>
        </w:rPr>
        <w:t xml:space="preserve"> NTN</w:t>
      </w:r>
    </w:p>
    <w:p w14:paraId="76893D37" w14:textId="73ADB181" w:rsidR="00E90E49" w:rsidRPr="00B41F6B" w:rsidRDefault="00E90E49" w:rsidP="000E5128">
      <w:pPr>
        <w:pStyle w:val="3GPPHeader"/>
        <w:rPr>
          <w:rFonts w:cs="Arial"/>
          <w:sz w:val="22"/>
        </w:rPr>
      </w:pPr>
      <w:r w:rsidRPr="00B41F6B">
        <w:rPr>
          <w:rFonts w:cs="Arial"/>
          <w:sz w:val="22"/>
        </w:rPr>
        <w:t>Document for:</w:t>
      </w:r>
      <w:r w:rsidRPr="00B41F6B">
        <w:rPr>
          <w:rFonts w:cs="Arial"/>
          <w:sz w:val="22"/>
        </w:rPr>
        <w:tab/>
        <w:t>Discussion</w:t>
      </w:r>
    </w:p>
    <w:p w14:paraId="09FE4FCF" w14:textId="77777777" w:rsidR="00E90E49" w:rsidRPr="00B41F6B" w:rsidRDefault="00230D18" w:rsidP="00CE0424">
      <w:pPr>
        <w:pStyle w:val="Heading1"/>
        <w:rPr>
          <w:rFonts w:cs="Arial"/>
        </w:rPr>
      </w:pPr>
      <w:r w:rsidRPr="00B41F6B">
        <w:rPr>
          <w:rFonts w:cs="Arial"/>
        </w:rPr>
        <w:t>1</w:t>
      </w:r>
      <w:r w:rsidRPr="00B41F6B">
        <w:rPr>
          <w:rFonts w:cs="Arial"/>
        </w:rPr>
        <w:tab/>
      </w:r>
      <w:r w:rsidR="00E90E49" w:rsidRPr="00B41F6B">
        <w:rPr>
          <w:rFonts w:cs="Arial"/>
        </w:rPr>
        <w:t>Introduction</w:t>
      </w:r>
    </w:p>
    <w:p w14:paraId="7AC1BBE3" w14:textId="7B867926" w:rsidR="00A2268A" w:rsidRPr="00ED4A40" w:rsidRDefault="00A2268A" w:rsidP="000E5128">
      <w:pPr>
        <w:jc w:val="both"/>
        <w:rPr>
          <w:rFonts w:ascii="Arial" w:hAnsi="Arial" w:cs="Arial"/>
          <w:sz w:val="20"/>
          <w:szCs w:val="20"/>
        </w:rPr>
      </w:pPr>
      <w:bookmarkStart w:id="1" w:name="_Hlk16769266"/>
      <w:r w:rsidRPr="00ED4A40">
        <w:rPr>
          <w:rFonts w:ascii="Arial" w:hAnsi="Arial" w:cs="Arial"/>
          <w:sz w:val="20"/>
          <w:szCs w:val="20"/>
        </w:rPr>
        <w:t xml:space="preserve">RAN#80 approved a new </w:t>
      </w:r>
      <w:r w:rsidR="0002609E" w:rsidRPr="00ED4A40">
        <w:rPr>
          <w:rFonts w:ascii="Arial" w:hAnsi="Arial" w:cs="Arial"/>
          <w:sz w:val="20"/>
          <w:szCs w:val="20"/>
        </w:rPr>
        <w:t>study item (</w:t>
      </w:r>
      <w:r w:rsidRPr="00ED4A40">
        <w:rPr>
          <w:rFonts w:ascii="Arial" w:hAnsi="Arial" w:cs="Arial"/>
          <w:sz w:val="20"/>
          <w:szCs w:val="20"/>
        </w:rPr>
        <w:t>SI</w:t>
      </w:r>
      <w:r w:rsidR="0002609E" w:rsidRPr="00ED4A40">
        <w:rPr>
          <w:rFonts w:ascii="Arial" w:hAnsi="Arial" w:cs="Arial"/>
          <w:sz w:val="20"/>
          <w:szCs w:val="20"/>
        </w:rPr>
        <w:t>)</w:t>
      </w:r>
      <w:r w:rsidRPr="00ED4A40">
        <w:rPr>
          <w:rFonts w:ascii="Arial" w:hAnsi="Arial" w:cs="Arial"/>
          <w:sz w:val="20"/>
          <w:szCs w:val="20"/>
        </w:rPr>
        <w:t xml:space="preserve"> </w:t>
      </w:r>
      <w:r w:rsidR="00B60B5D" w:rsidRPr="00ED4A40">
        <w:rPr>
          <w:rFonts w:ascii="Arial" w:hAnsi="Arial" w:cs="Arial"/>
          <w:sz w:val="20"/>
          <w:szCs w:val="20"/>
        </w:rPr>
        <w:t xml:space="preserve">on evaluating </w:t>
      </w:r>
      <w:r w:rsidRPr="00ED4A40">
        <w:rPr>
          <w:rFonts w:ascii="Arial" w:hAnsi="Arial" w:cs="Arial"/>
          <w:sz w:val="20"/>
          <w:szCs w:val="20"/>
        </w:rPr>
        <w:t>solution</w:t>
      </w:r>
      <w:r w:rsidR="00B60B5D" w:rsidRPr="00ED4A40">
        <w:rPr>
          <w:rFonts w:ascii="Arial" w:hAnsi="Arial" w:cs="Arial"/>
          <w:sz w:val="20"/>
          <w:szCs w:val="20"/>
        </w:rPr>
        <w:t>s</w:t>
      </w:r>
      <w:r w:rsidRPr="00ED4A40">
        <w:rPr>
          <w:rFonts w:ascii="Arial" w:hAnsi="Arial" w:cs="Arial"/>
          <w:sz w:val="20"/>
          <w:szCs w:val="20"/>
        </w:rPr>
        <w:t xml:space="preserve"> for NR to support </w:t>
      </w:r>
      <w:r w:rsidR="00DE76C9" w:rsidRPr="00ED4A40">
        <w:rPr>
          <w:rFonts w:ascii="Arial" w:hAnsi="Arial" w:cs="Arial"/>
          <w:sz w:val="20"/>
          <w:szCs w:val="20"/>
        </w:rPr>
        <w:t>n</w:t>
      </w:r>
      <w:r w:rsidRPr="00ED4A40">
        <w:rPr>
          <w:rFonts w:ascii="Arial" w:hAnsi="Arial" w:cs="Arial"/>
          <w:sz w:val="20"/>
          <w:szCs w:val="20"/>
        </w:rPr>
        <w:t>on-</w:t>
      </w:r>
      <w:r w:rsidR="00DE76C9" w:rsidRPr="00ED4A40">
        <w:rPr>
          <w:rFonts w:ascii="Arial" w:hAnsi="Arial" w:cs="Arial"/>
          <w:sz w:val="20"/>
          <w:szCs w:val="20"/>
        </w:rPr>
        <w:t>t</w:t>
      </w:r>
      <w:r w:rsidRPr="00ED4A40">
        <w:rPr>
          <w:rFonts w:ascii="Arial" w:hAnsi="Arial" w:cs="Arial"/>
          <w:sz w:val="20"/>
          <w:szCs w:val="20"/>
        </w:rPr>
        <w:t xml:space="preserve">errestrial </w:t>
      </w:r>
      <w:r w:rsidR="00DE76C9" w:rsidRPr="00ED4A40">
        <w:rPr>
          <w:rFonts w:ascii="Arial" w:hAnsi="Arial" w:cs="Arial"/>
          <w:sz w:val="20"/>
          <w:szCs w:val="20"/>
        </w:rPr>
        <w:t>n</w:t>
      </w:r>
      <w:r w:rsidRPr="00ED4A40">
        <w:rPr>
          <w:rFonts w:ascii="Arial" w:hAnsi="Arial" w:cs="Arial"/>
          <w:sz w:val="20"/>
          <w:szCs w:val="20"/>
        </w:rPr>
        <w:t>etwork</w:t>
      </w:r>
      <w:r w:rsidR="00DE76C9" w:rsidRPr="00ED4A40">
        <w:rPr>
          <w:rFonts w:ascii="Arial" w:hAnsi="Arial" w:cs="Arial"/>
          <w:sz w:val="20"/>
          <w:szCs w:val="20"/>
        </w:rPr>
        <w:t xml:space="preserve"> (NTN)</w:t>
      </w:r>
      <w:r w:rsidR="006C0FE9" w:rsidRPr="00ED4A40">
        <w:rPr>
          <w:rFonts w:ascii="Arial" w:hAnsi="Arial" w:cs="Arial"/>
          <w:sz w:val="20"/>
          <w:szCs w:val="20"/>
        </w:rPr>
        <w:t xml:space="preserve">. The latest version of the </w:t>
      </w:r>
      <w:r w:rsidR="0002609E" w:rsidRPr="00ED4A40">
        <w:rPr>
          <w:rFonts w:ascii="Arial" w:hAnsi="Arial" w:cs="Arial"/>
          <w:sz w:val="20"/>
          <w:szCs w:val="20"/>
        </w:rPr>
        <w:t>study item description (</w:t>
      </w:r>
      <w:r w:rsidR="006C0FE9" w:rsidRPr="00ED4A40">
        <w:rPr>
          <w:rFonts w:ascii="Arial" w:hAnsi="Arial" w:cs="Arial"/>
          <w:sz w:val="20"/>
          <w:szCs w:val="20"/>
        </w:rPr>
        <w:t>SID</w:t>
      </w:r>
      <w:r w:rsidR="0002609E" w:rsidRPr="00ED4A40">
        <w:rPr>
          <w:rFonts w:ascii="Arial" w:hAnsi="Arial" w:cs="Arial"/>
          <w:sz w:val="20"/>
          <w:szCs w:val="20"/>
        </w:rPr>
        <w:t>)</w:t>
      </w:r>
      <w:r w:rsidR="006C0FE9" w:rsidRPr="00ED4A40">
        <w:rPr>
          <w:rFonts w:ascii="Arial" w:hAnsi="Arial" w:cs="Arial"/>
          <w:sz w:val="20"/>
          <w:szCs w:val="20"/>
        </w:rPr>
        <w:t xml:space="preserve"> is given in</w:t>
      </w:r>
      <w:r w:rsidR="00B45E11" w:rsidRPr="00ED4A40">
        <w:rPr>
          <w:rFonts w:ascii="Arial" w:hAnsi="Arial" w:cs="Arial"/>
          <w:sz w:val="20"/>
          <w:szCs w:val="20"/>
        </w:rPr>
        <w:t xml:space="preserve"> [1]</w:t>
      </w:r>
      <w:r w:rsidR="002B626A" w:rsidRPr="00ED4A40">
        <w:rPr>
          <w:rFonts w:ascii="Arial" w:hAnsi="Arial" w:cs="Arial"/>
          <w:sz w:val="20"/>
          <w:szCs w:val="20"/>
        </w:rPr>
        <w:t>.</w:t>
      </w:r>
      <w:r w:rsidRPr="00ED4A40">
        <w:rPr>
          <w:rFonts w:ascii="Arial" w:hAnsi="Arial" w:cs="Arial"/>
          <w:sz w:val="20"/>
          <w:szCs w:val="20"/>
        </w:rPr>
        <w:t xml:space="preserve"> </w:t>
      </w:r>
      <w:r w:rsidR="0091573E" w:rsidRPr="00ED4A40">
        <w:rPr>
          <w:rFonts w:ascii="Arial" w:hAnsi="Arial" w:cs="Arial"/>
          <w:sz w:val="20"/>
          <w:szCs w:val="20"/>
        </w:rPr>
        <w:t>One RAN1 ob</w:t>
      </w:r>
      <w:r w:rsidR="00AC6F72" w:rsidRPr="00ED4A40">
        <w:rPr>
          <w:rFonts w:ascii="Arial" w:hAnsi="Arial" w:cs="Arial"/>
          <w:sz w:val="20"/>
          <w:szCs w:val="20"/>
        </w:rPr>
        <w:t xml:space="preserve">jective is to </w:t>
      </w:r>
      <w:r w:rsidR="0091573E" w:rsidRPr="00ED4A40">
        <w:rPr>
          <w:rFonts w:ascii="Arial" w:hAnsi="Arial" w:cs="Arial"/>
          <w:sz w:val="20"/>
          <w:szCs w:val="20"/>
        </w:rPr>
        <w:t>address issues related to initial access such as timing advance</w:t>
      </w:r>
      <w:r w:rsidR="00176D4F" w:rsidRPr="00ED4A40">
        <w:rPr>
          <w:rFonts w:ascii="Arial" w:hAnsi="Arial" w:cs="Arial"/>
          <w:sz w:val="20"/>
          <w:szCs w:val="20"/>
        </w:rPr>
        <w:t xml:space="preserve"> (TA)</w:t>
      </w:r>
      <w:r w:rsidR="0091573E" w:rsidRPr="00ED4A40">
        <w:rPr>
          <w:rFonts w:ascii="Arial" w:hAnsi="Arial" w:cs="Arial"/>
          <w:sz w:val="20"/>
          <w:szCs w:val="20"/>
        </w:rPr>
        <w:t xml:space="preserve">, RACH </w:t>
      </w:r>
      <w:r w:rsidR="00056EF5" w:rsidRPr="00ED4A40">
        <w:rPr>
          <w:rFonts w:ascii="Arial" w:hAnsi="Arial" w:cs="Arial"/>
          <w:sz w:val="20"/>
          <w:szCs w:val="20"/>
        </w:rPr>
        <w:t xml:space="preserve">(random access channel) </w:t>
      </w:r>
      <w:r w:rsidR="0091573E" w:rsidRPr="00ED4A40">
        <w:rPr>
          <w:rFonts w:ascii="Arial" w:hAnsi="Arial" w:cs="Arial"/>
          <w:sz w:val="20"/>
          <w:szCs w:val="20"/>
        </w:rPr>
        <w:t>procedure and PRACH</w:t>
      </w:r>
      <w:r w:rsidR="00056EF5" w:rsidRPr="00ED4A40">
        <w:rPr>
          <w:rFonts w:ascii="Arial" w:hAnsi="Arial" w:cs="Arial"/>
          <w:sz w:val="20"/>
          <w:szCs w:val="20"/>
        </w:rPr>
        <w:t xml:space="preserve"> (physical random access channel)</w:t>
      </w:r>
      <w:r w:rsidR="0091573E" w:rsidRPr="00ED4A40">
        <w:rPr>
          <w:rFonts w:ascii="Arial" w:hAnsi="Arial" w:cs="Arial"/>
          <w:sz w:val="20"/>
          <w:szCs w:val="20"/>
        </w:rPr>
        <w:t xml:space="preserve"> format design</w:t>
      </w:r>
      <w:r w:rsidR="00523ECC" w:rsidRPr="00ED4A40">
        <w:rPr>
          <w:rFonts w:ascii="Arial" w:hAnsi="Arial" w:cs="Arial"/>
          <w:sz w:val="20"/>
          <w:szCs w:val="20"/>
        </w:rPr>
        <w:t>.</w:t>
      </w:r>
    </w:p>
    <w:p w14:paraId="4E63BDAC" w14:textId="164725CD" w:rsidR="00A2268A" w:rsidRPr="00B41F6B" w:rsidRDefault="00A2268A" w:rsidP="000E5128">
      <w:pPr>
        <w:jc w:val="both"/>
        <w:rPr>
          <w:rFonts w:ascii="Arial" w:hAnsi="Arial" w:cs="Arial"/>
        </w:rPr>
      </w:pPr>
      <w:r w:rsidRPr="00B41F6B">
        <w:rPr>
          <w:rFonts w:ascii="Arial" w:hAnsi="Arial" w:cs="Arial"/>
          <w:noProof/>
        </w:rPr>
        <mc:AlternateContent>
          <mc:Choice Requires="wps">
            <w:drawing>
              <wp:inline distT="0" distB="0" distL="0" distR="0" wp14:anchorId="43A6EEA9" wp14:editId="50A8CAB0">
                <wp:extent cx="6120765" cy="5234940"/>
                <wp:effectExtent l="0" t="0" r="13335" b="22860"/>
                <wp:docPr id="2" name="Text Box 2"/>
                <wp:cNvGraphicFramePr/>
                <a:graphic xmlns:a="http://schemas.openxmlformats.org/drawingml/2006/main">
                  <a:graphicData uri="http://schemas.microsoft.com/office/word/2010/wordprocessingShape">
                    <wps:wsp>
                      <wps:cNvSpPr txBox="1"/>
                      <wps:spPr>
                        <a:xfrm>
                          <a:off x="0" y="0"/>
                          <a:ext cx="6120765" cy="5234940"/>
                        </a:xfrm>
                        <a:prstGeom prst="rect">
                          <a:avLst/>
                        </a:prstGeom>
                        <a:solidFill>
                          <a:schemeClr val="lt1"/>
                        </a:solidFill>
                        <a:ln w="6350">
                          <a:solidFill>
                            <a:prstClr val="black"/>
                          </a:solidFill>
                        </a:ln>
                      </wps:spPr>
                      <wps:txbx>
                        <w:txbxContent>
                          <w:p w14:paraId="160186E5" w14:textId="54A566FF" w:rsidR="003A7A58" w:rsidRPr="00FD6AD1" w:rsidRDefault="003A7A58" w:rsidP="00A2268A">
                            <w:pPr>
                              <w:rPr>
                                <w:rFonts w:ascii="Arial" w:hAnsi="Arial"/>
                                <w:i/>
                                <w:sz w:val="20"/>
                                <w:szCs w:val="20"/>
                                <w:lang w:eastAsia="x-none"/>
                              </w:rPr>
                            </w:pPr>
                            <w:r w:rsidRPr="00FD6AD1">
                              <w:rPr>
                                <w:rFonts w:ascii="Arial" w:hAnsi="Arial"/>
                                <w:b/>
                                <w:i/>
                                <w:sz w:val="20"/>
                                <w:szCs w:val="20"/>
                                <w:lang w:eastAsia="x-none"/>
                              </w:rPr>
                              <w:t>RAN1#97</w:t>
                            </w:r>
                          </w:p>
                          <w:p w14:paraId="515FD52C" w14:textId="77777777" w:rsidR="003A7A58" w:rsidRPr="00FD6AD1" w:rsidRDefault="003A7A58" w:rsidP="00D025BA">
                            <w:r w:rsidRPr="00FD6AD1">
                              <w:rPr>
                                <w:highlight w:val="green"/>
                              </w:rPr>
                              <w:t>Agreement:</w:t>
                            </w:r>
                          </w:p>
                          <w:p w14:paraId="6481EC86" w14:textId="77777777" w:rsidR="003A7A58" w:rsidRDefault="003A7A58" w:rsidP="00D025BA">
                            <w:r w:rsidRPr="00FD6AD1">
                              <w:t xml:space="preserve">Performance evaluations of the synchronization for DL are encouraged. </w:t>
                            </w:r>
                            <w:r>
                              <w:t xml:space="preserve">For these evaluations, </w:t>
                            </w:r>
                          </w:p>
                          <w:p w14:paraId="675BADF7" w14:textId="755A7280" w:rsidR="003A7A58" w:rsidRPr="00FD6AD1" w:rsidRDefault="003A7A58" w:rsidP="00D025BA">
                            <w:pPr>
                              <w:numPr>
                                <w:ilvl w:val="0"/>
                                <w:numId w:val="36"/>
                              </w:numPr>
                              <w:spacing w:after="0" w:line="240" w:lineRule="auto"/>
                            </w:pPr>
                            <w:r w:rsidRPr="00FD6AD1">
                              <w:t xml:space="preserve">For LEO systems, beam specific pre-compensation of the common frequency shift at satellite with respect to the spot beam center can be considered. </w:t>
                            </w:r>
                          </w:p>
                          <w:p w14:paraId="432DBC0A" w14:textId="77777777" w:rsidR="003A7A58" w:rsidRPr="00FD6AD1" w:rsidRDefault="003A7A58" w:rsidP="00D025BA"/>
                          <w:p w14:paraId="4C93A745" w14:textId="77777777" w:rsidR="003A7A58" w:rsidRPr="00FD6AD1" w:rsidRDefault="003A7A58" w:rsidP="00D025BA">
                            <w:r w:rsidRPr="00FD6AD1">
                              <w:rPr>
                                <w:highlight w:val="green"/>
                              </w:rPr>
                              <w:t>Agreement:</w:t>
                            </w:r>
                          </w:p>
                          <w:p w14:paraId="5784E186" w14:textId="77777777" w:rsidR="003A7A58" w:rsidRPr="00FD6AD1" w:rsidRDefault="003A7A58" w:rsidP="00D025BA">
                            <w:r w:rsidRPr="00FD6AD1">
                              <w:t>For UL frequency compensation at least in LEO systems:</w:t>
                            </w:r>
                          </w:p>
                          <w:p w14:paraId="1FCCBB42" w14:textId="77777777" w:rsidR="003A7A58" w:rsidRPr="00FD6AD1" w:rsidRDefault="003A7A58" w:rsidP="00D025BA">
                            <w:pPr>
                              <w:numPr>
                                <w:ilvl w:val="0"/>
                                <w:numId w:val="36"/>
                              </w:numPr>
                              <w:spacing w:after="0" w:line="240" w:lineRule="auto"/>
                            </w:pPr>
                            <w:r w:rsidRPr="00FD6AD1">
                              <w:t xml:space="preserve">Both open and closed-loop can be studied </w:t>
                            </w:r>
                          </w:p>
                          <w:p w14:paraId="0C3883D5" w14:textId="29E799C1" w:rsidR="003A7A58" w:rsidRPr="00FD6AD1" w:rsidRDefault="003A7A58" w:rsidP="00D025BA">
                            <w:pPr>
                              <w:numPr>
                                <w:ilvl w:val="1"/>
                                <w:numId w:val="36"/>
                              </w:numPr>
                              <w:spacing w:after="0" w:line="240" w:lineRule="auto"/>
                            </w:pPr>
                            <w:r w:rsidRPr="00FD6AD1">
                              <w:t>Beam specific post-compensation of common frequency offset at gNB can be considered.</w:t>
                            </w:r>
                          </w:p>
                          <w:p w14:paraId="6F264656" w14:textId="77777777" w:rsidR="003A7A58" w:rsidRPr="00FD6AD1" w:rsidRDefault="003A7A58" w:rsidP="00D025BA">
                            <w:pPr>
                              <w:numPr>
                                <w:ilvl w:val="2"/>
                                <w:numId w:val="36"/>
                              </w:numPr>
                              <w:spacing w:after="0" w:line="240" w:lineRule="auto"/>
                            </w:pPr>
                            <w:r w:rsidRPr="00FD6AD1">
                              <w:t>FFS: Further indication of common frequency offset</w:t>
                            </w:r>
                          </w:p>
                          <w:p w14:paraId="2A6547C8" w14:textId="77777777" w:rsidR="003A7A58" w:rsidRDefault="003A7A58" w:rsidP="00D025BA">
                            <w:pPr>
                              <w:numPr>
                                <w:ilvl w:val="2"/>
                                <w:numId w:val="36"/>
                              </w:numPr>
                              <w:spacing w:after="0" w:line="240" w:lineRule="auto"/>
                            </w:pPr>
                            <w:r>
                              <w:t>FFS: Signalling details</w:t>
                            </w:r>
                          </w:p>
                          <w:p w14:paraId="0A7F84EC" w14:textId="77777777" w:rsidR="003A7A58" w:rsidRPr="00FD6AD1" w:rsidRDefault="003A7A58" w:rsidP="00D025BA">
                            <w:pPr>
                              <w:numPr>
                                <w:ilvl w:val="2"/>
                                <w:numId w:val="36"/>
                              </w:numPr>
                              <w:spacing w:after="0" w:line="240" w:lineRule="auto"/>
                            </w:pPr>
                            <w:r w:rsidRPr="00FD6AD1">
                              <w:t>FFS: Compensation of common frequency offset at UE side</w:t>
                            </w:r>
                          </w:p>
                          <w:p w14:paraId="591B0D3A" w14:textId="77777777" w:rsidR="003A7A58" w:rsidRDefault="003A7A58" w:rsidP="00D025BA">
                            <w:pPr>
                              <w:numPr>
                                <w:ilvl w:val="0"/>
                                <w:numId w:val="36"/>
                              </w:numPr>
                              <w:spacing w:after="0" w:line="240" w:lineRule="auto"/>
                            </w:pPr>
                            <w:r>
                              <w:t>For Open-loop method:</w:t>
                            </w:r>
                          </w:p>
                          <w:p w14:paraId="7DD74C73" w14:textId="77777777" w:rsidR="003A7A58" w:rsidRPr="00FD6AD1" w:rsidRDefault="003A7A58" w:rsidP="00D025BA">
                            <w:pPr>
                              <w:numPr>
                                <w:ilvl w:val="1"/>
                                <w:numId w:val="36"/>
                              </w:numPr>
                              <w:spacing w:after="0" w:line="240" w:lineRule="auto"/>
                            </w:pPr>
                            <w:r w:rsidRPr="00FD6AD1">
                              <w:t>Estimation of UE-specific frequency offset and pre-compensation at UE side can be conducted based on:</w:t>
                            </w:r>
                          </w:p>
                          <w:p w14:paraId="479CC493" w14:textId="77777777" w:rsidR="003A7A58" w:rsidRDefault="003A7A58" w:rsidP="00D025BA">
                            <w:pPr>
                              <w:numPr>
                                <w:ilvl w:val="2"/>
                                <w:numId w:val="36"/>
                              </w:numPr>
                              <w:spacing w:after="0" w:line="240" w:lineRule="auto"/>
                            </w:pPr>
                            <w:r>
                              <w:t>DL RSs</w:t>
                            </w:r>
                          </w:p>
                          <w:p w14:paraId="642E0B59" w14:textId="77777777" w:rsidR="003A7A58" w:rsidRDefault="003A7A58" w:rsidP="00D025BA">
                            <w:pPr>
                              <w:numPr>
                                <w:ilvl w:val="2"/>
                                <w:numId w:val="36"/>
                              </w:numPr>
                              <w:spacing w:after="0" w:line="240" w:lineRule="auto"/>
                            </w:pPr>
                            <w:r>
                              <w:t>UE location and satellite ephemeris</w:t>
                            </w:r>
                          </w:p>
                          <w:p w14:paraId="55764E44" w14:textId="77777777" w:rsidR="003A7A58" w:rsidRDefault="003A7A58" w:rsidP="00D025BA">
                            <w:pPr>
                              <w:numPr>
                                <w:ilvl w:val="3"/>
                                <w:numId w:val="36"/>
                              </w:numPr>
                              <w:spacing w:after="0" w:line="240" w:lineRule="auto"/>
                            </w:pPr>
                            <w:r>
                              <w:t>FFS: Determination of UE location</w:t>
                            </w:r>
                          </w:p>
                          <w:p w14:paraId="36A566FD" w14:textId="77777777" w:rsidR="003A7A58" w:rsidRDefault="003A7A58" w:rsidP="00D025BA"/>
                          <w:p w14:paraId="026CBB0D" w14:textId="77777777" w:rsidR="003A7A58" w:rsidRDefault="003A7A58" w:rsidP="00D025BA">
                            <w:r w:rsidRPr="005D6C4B">
                              <w:rPr>
                                <w:highlight w:val="green"/>
                              </w:rPr>
                              <w:t>Agreement:</w:t>
                            </w:r>
                          </w:p>
                          <w:p w14:paraId="20508B9C" w14:textId="7674AE95" w:rsidR="003A7A58" w:rsidRPr="00FD6AD1" w:rsidRDefault="003A7A58" w:rsidP="00D025BA">
                            <w:r w:rsidRPr="00FD6AD1">
                              <w:t>The scenarios where the Rel-15 PRACH design is sufficient and the scenarios where an extended or new PRACH design is required should be identified as part of the study.</w:t>
                            </w:r>
                          </w:p>
                          <w:p w14:paraId="14FA3475" w14:textId="2B254F4C" w:rsidR="003A7A58" w:rsidRPr="00FD6AD1" w:rsidRDefault="003A7A58" w:rsidP="00A2268A">
                            <w:pPr>
                              <w:rPr>
                                <w:rFonts w:ascii="Arial" w:hAnsi="Arial" w:cs="Arial"/>
                                <w:sz w:val="20"/>
                                <w:szCs w:val="20"/>
                              </w:rPr>
                            </w:pPr>
                          </w:p>
                          <w:p w14:paraId="58BA914B" w14:textId="77777777" w:rsidR="003A7A58" w:rsidRPr="00FD6AD1" w:rsidRDefault="003A7A58" w:rsidP="00A2268A">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43A6EEA9" id="_x0000_t202" coordsize="21600,21600" o:spt="202" path="m,l,21600r21600,l21600,xe">
                <v:stroke joinstyle="miter"/>
                <v:path gradientshapeok="t" o:connecttype="rect"/>
              </v:shapetype>
              <v:shape id="Text Box 2" o:spid="_x0000_s1026" type="#_x0000_t202" style="width:481.95pt;height:41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" fillcolor="white [3201]" strokeweight=".5pt">
                <v:textbox>
                  <w:txbxContent>
                    <w:p w14:paraId="160186E5" w14:textId="54A566FF" w:rsidR="003A7A58" w:rsidRPr="00FD6AD1" w:rsidRDefault="003A7A58" w:rsidP="00A2268A">
                      <w:pPr>
                        <w:rPr>
                          <w:rFonts w:ascii="Arial" w:hAnsi="Arial"/>
                          <w:i/>
                          <w:sz w:val="20"/>
                          <w:szCs w:val="20"/>
                          <w:lang w:eastAsia="x-none"/>
                        </w:rPr>
                      </w:pPr>
                      <w:r w:rsidRPr="00FD6AD1">
                        <w:rPr>
                          <w:rFonts w:ascii="Arial" w:hAnsi="Arial"/>
                          <w:b/>
                          <w:i/>
                          <w:sz w:val="20"/>
                          <w:szCs w:val="20"/>
                          <w:lang w:eastAsia="x-none"/>
                        </w:rPr>
                        <w:t>RAN1#97</w:t>
                      </w:r>
                    </w:p>
                    <w:p w14:paraId="515FD52C" w14:textId="77777777" w:rsidR="003A7A58" w:rsidRPr="00FD6AD1" w:rsidRDefault="003A7A58" w:rsidP="00D025BA">
                      <w:r w:rsidRPr="00FD6AD1">
                        <w:rPr>
                          <w:highlight w:val="green"/>
                        </w:rPr>
                        <w:t>Agreement:</w:t>
                      </w:r>
                    </w:p>
                    <w:p w14:paraId="6481EC86" w14:textId="77777777" w:rsidR="003A7A58" w:rsidRDefault="003A7A58" w:rsidP="00D025BA">
                      <w:r w:rsidRPr="00FD6AD1">
                        <w:t xml:space="preserve">Performance evaluations of the synchronization for DL are encouraged. </w:t>
                      </w:r>
                      <w:r>
                        <w:t xml:space="preserve">For these evaluations, </w:t>
                      </w:r>
                    </w:p>
                    <w:p w14:paraId="675BADF7" w14:textId="755A7280" w:rsidR="003A7A58" w:rsidRPr="00FD6AD1" w:rsidRDefault="003A7A58" w:rsidP="00D025BA">
                      <w:pPr>
                        <w:numPr>
                          <w:ilvl w:val="0"/>
                          <w:numId w:val="36"/>
                        </w:numPr>
                        <w:spacing w:after="0" w:line="240" w:lineRule="auto"/>
                      </w:pPr>
                      <w:r w:rsidRPr="00FD6AD1">
                        <w:t xml:space="preserve">For LEO systems, beam specific pre-compensation of the common frequency shift at satellite with respect to the spot beam center can be considered. </w:t>
                      </w:r>
                    </w:p>
                    <w:p w14:paraId="432DBC0A" w14:textId="77777777" w:rsidR="003A7A58" w:rsidRPr="00FD6AD1" w:rsidRDefault="003A7A58" w:rsidP="00D025BA"/>
                    <w:p w14:paraId="4C93A745" w14:textId="77777777" w:rsidR="003A7A58" w:rsidRPr="00FD6AD1" w:rsidRDefault="003A7A58" w:rsidP="00D025BA">
                      <w:r w:rsidRPr="00FD6AD1">
                        <w:rPr>
                          <w:highlight w:val="green"/>
                        </w:rPr>
                        <w:t>Agreement:</w:t>
                      </w:r>
                    </w:p>
                    <w:p w14:paraId="5784E186" w14:textId="77777777" w:rsidR="003A7A58" w:rsidRPr="00FD6AD1" w:rsidRDefault="003A7A58" w:rsidP="00D025BA">
                      <w:r w:rsidRPr="00FD6AD1">
                        <w:t>For UL frequency compensation at least in LEO systems:</w:t>
                      </w:r>
                    </w:p>
                    <w:p w14:paraId="1FCCBB42" w14:textId="77777777" w:rsidR="003A7A58" w:rsidRPr="00FD6AD1" w:rsidRDefault="003A7A58" w:rsidP="00D025BA">
                      <w:pPr>
                        <w:numPr>
                          <w:ilvl w:val="0"/>
                          <w:numId w:val="36"/>
                        </w:numPr>
                        <w:spacing w:after="0" w:line="240" w:lineRule="auto"/>
                      </w:pPr>
                      <w:r w:rsidRPr="00FD6AD1">
                        <w:t xml:space="preserve">Both open and closed-loop can be studied </w:t>
                      </w:r>
                    </w:p>
                    <w:p w14:paraId="0C3883D5" w14:textId="29E799C1" w:rsidR="003A7A58" w:rsidRPr="00FD6AD1" w:rsidRDefault="003A7A58" w:rsidP="00D025BA">
                      <w:pPr>
                        <w:numPr>
                          <w:ilvl w:val="1"/>
                          <w:numId w:val="36"/>
                        </w:numPr>
                        <w:spacing w:after="0" w:line="240" w:lineRule="auto"/>
                      </w:pPr>
                      <w:r w:rsidRPr="00FD6AD1">
                        <w:t>Beam specific post-compensation of common frequency offset at gNB can be considered.</w:t>
                      </w:r>
                    </w:p>
                    <w:p w14:paraId="6F264656" w14:textId="77777777" w:rsidR="003A7A58" w:rsidRPr="00FD6AD1" w:rsidRDefault="003A7A58" w:rsidP="00D025BA">
                      <w:pPr>
                        <w:numPr>
                          <w:ilvl w:val="2"/>
                          <w:numId w:val="36"/>
                        </w:numPr>
                        <w:spacing w:after="0" w:line="240" w:lineRule="auto"/>
                      </w:pPr>
                      <w:r w:rsidRPr="00FD6AD1">
                        <w:t>FFS: Further indication of common frequency offset</w:t>
                      </w:r>
                    </w:p>
                    <w:p w14:paraId="2A6547C8" w14:textId="77777777" w:rsidR="003A7A58" w:rsidRDefault="003A7A58" w:rsidP="00D025BA">
                      <w:pPr>
                        <w:numPr>
                          <w:ilvl w:val="2"/>
                          <w:numId w:val="36"/>
                        </w:numPr>
                        <w:spacing w:after="0" w:line="240" w:lineRule="auto"/>
                      </w:pPr>
                      <w:r>
                        <w:t>FFS: Signalling details</w:t>
                      </w:r>
                    </w:p>
                    <w:p w14:paraId="0A7F84EC" w14:textId="77777777" w:rsidR="003A7A58" w:rsidRPr="00FD6AD1" w:rsidRDefault="003A7A58" w:rsidP="00D025BA">
                      <w:pPr>
                        <w:numPr>
                          <w:ilvl w:val="2"/>
                          <w:numId w:val="36"/>
                        </w:numPr>
                        <w:spacing w:after="0" w:line="240" w:lineRule="auto"/>
                      </w:pPr>
                      <w:r w:rsidRPr="00FD6AD1">
                        <w:t>FFS: Compensation of common frequency offset at UE side</w:t>
                      </w:r>
                    </w:p>
                    <w:p w14:paraId="591B0D3A" w14:textId="77777777" w:rsidR="003A7A58" w:rsidRDefault="003A7A58" w:rsidP="00D025BA">
                      <w:pPr>
                        <w:numPr>
                          <w:ilvl w:val="0"/>
                          <w:numId w:val="36"/>
                        </w:numPr>
                        <w:spacing w:after="0" w:line="240" w:lineRule="auto"/>
                      </w:pPr>
                      <w:r>
                        <w:t>For Open-loop method:</w:t>
                      </w:r>
                    </w:p>
                    <w:p w14:paraId="7DD74C73" w14:textId="77777777" w:rsidR="003A7A58" w:rsidRPr="00FD6AD1" w:rsidRDefault="003A7A58" w:rsidP="00D025BA">
                      <w:pPr>
                        <w:numPr>
                          <w:ilvl w:val="1"/>
                          <w:numId w:val="36"/>
                        </w:numPr>
                        <w:spacing w:after="0" w:line="240" w:lineRule="auto"/>
                      </w:pPr>
                      <w:r w:rsidRPr="00FD6AD1">
                        <w:t>Estimation of UE-specific frequency offset and pre-compensation at UE side can be conducted based on:</w:t>
                      </w:r>
                    </w:p>
                    <w:p w14:paraId="479CC493" w14:textId="77777777" w:rsidR="003A7A58" w:rsidRDefault="003A7A58" w:rsidP="00D025BA">
                      <w:pPr>
                        <w:numPr>
                          <w:ilvl w:val="2"/>
                          <w:numId w:val="36"/>
                        </w:numPr>
                        <w:spacing w:after="0" w:line="240" w:lineRule="auto"/>
                      </w:pPr>
                      <w:r>
                        <w:t>DL RSs</w:t>
                      </w:r>
                    </w:p>
                    <w:p w14:paraId="642E0B59" w14:textId="77777777" w:rsidR="003A7A58" w:rsidRDefault="003A7A58" w:rsidP="00D025BA">
                      <w:pPr>
                        <w:numPr>
                          <w:ilvl w:val="2"/>
                          <w:numId w:val="36"/>
                        </w:numPr>
                        <w:spacing w:after="0" w:line="240" w:lineRule="auto"/>
                      </w:pPr>
                      <w:r>
                        <w:t>UE location and satellite ephemeris</w:t>
                      </w:r>
                    </w:p>
                    <w:p w14:paraId="55764E44" w14:textId="77777777" w:rsidR="003A7A58" w:rsidRDefault="003A7A58" w:rsidP="00D025BA">
                      <w:pPr>
                        <w:numPr>
                          <w:ilvl w:val="3"/>
                          <w:numId w:val="36"/>
                        </w:numPr>
                        <w:spacing w:after="0" w:line="240" w:lineRule="auto"/>
                      </w:pPr>
                      <w:r>
                        <w:t>FFS: Determination of UE location</w:t>
                      </w:r>
                    </w:p>
                    <w:p w14:paraId="36A566FD" w14:textId="77777777" w:rsidR="003A7A58" w:rsidRDefault="003A7A58" w:rsidP="00D025BA"/>
                    <w:p w14:paraId="026CBB0D" w14:textId="77777777" w:rsidR="003A7A58" w:rsidRDefault="003A7A58" w:rsidP="00D025BA">
                      <w:r w:rsidRPr="005D6C4B">
                        <w:rPr>
                          <w:highlight w:val="green"/>
                        </w:rPr>
                        <w:t>Agreement:</w:t>
                      </w:r>
                    </w:p>
                    <w:p w14:paraId="20508B9C" w14:textId="7674AE95" w:rsidR="003A7A58" w:rsidRPr="00FD6AD1" w:rsidRDefault="003A7A58" w:rsidP="00D025BA">
                      <w:r w:rsidRPr="00FD6AD1">
                        <w:t>The scenarios where the Rel-15 PRACH design is sufficient and the scenarios where an extended or new PRACH design is required should be identified as part of the study.</w:t>
                      </w:r>
                    </w:p>
                    <w:p w14:paraId="14FA3475" w14:textId="2B254F4C" w:rsidR="003A7A58" w:rsidRPr="00FD6AD1" w:rsidRDefault="003A7A58" w:rsidP="00A2268A">
                      <w:pPr>
                        <w:rPr>
                          <w:rFonts w:ascii="Arial" w:hAnsi="Arial" w:cs="Arial"/>
                          <w:sz w:val="20"/>
                          <w:szCs w:val="20"/>
                        </w:rPr>
                      </w:pPr>
                    </w:p>
                    <w:p w14:paraId="58BA914B" w14:textId="77777777" w:rsidR="003A7A58" w:rsidRPr="00FD6AD1" w:rsidRDefault="003A7A58" w:rsidP="00A2268A">
                      <w:pPr>
                        <w:rPr>
                          <w:sz w:val="20"/>
                          <w:szCs w:val="20"/>
                        </w:rPr>
                      </w:pPr>
                    </w:p>
                  </w:txbxContent>
                </v:textbox>
                <w10:anchorlock/>
              </v:shape>
            </w:pict>
          </mc:Fallback>
        </mc:AlternateContent>
      </w:r>
    </w:p>
    <w:p w14:paraId="20AD9B96" w14:textId="5AB8FCF6" w:rsidR="0063000B" w:rsidRPr="00ED4A40" w:rsidRDefault="00A2268A" w:rsidP="00E2381A">
      <w:pPr>
        <w:jc w:val="both"/>
        <w:rPr>
          <w:rFonts w:ascii="Arial" w:hAnsi="Arial" w:cs="Arial"/>
          <w:sz w:val="20"/>
          <w:szCs w:val="20"/>
        </w:rPr>
      </w:pPr>
      <w:r w:rsidRPr="00ED4A40">
        <w:rPr>
          <w:rFonts w:ascii="Arial" w:hAnsi="Arial" w:cs="Arial"/>
          <w:sz w:val="20"/>
          <w:szCs w:val="20"/>
        </w:rPr>
        <w:lastRenderedPageBreak/>
        <w:t xml:space="preserve">In this contribution, we </w:t>
      </w:r>
      <w:r w:rsidR="00D025BA" w:rsidRPr="00ED4A40">
        <w:rPr>
          <w:rFonts w:ascii="Arial" w:hAnsi="Arial" w:cs="Arial"/>
          <w:sz w:val="20"/>
          <w:szCs w:val="20"/>
        </w:rPr>
        <w:t>continue the discussion on</w:t>
      </w:r>
      <w:r w:rsidR="001165C3" w:rsidRPr="00ED4A40">
        <w:rPr>
          <w:rFonts w:ascii="Arial" w:hAnsi="Arial" w:cs="Arial"/>
          <w:sz w:val="20"/>
          <w:szCs w:val="20"/>
        </w:rPr>
        <w:t xml:space="preserve"> adapting </w:t>
      </w:r>
      <w:r w:rsidR="001C0798" w:rsidRPr="00ED4A40">
        <w:rPr>
          <w:rFonts w:ascii="Arial" w:hAnsi="Arial" w:cs="Arial"/>
          <w:sz w:val="20"/>
          <w:szCs w:val="20"/>
        </w:rPr>
        <w:t>related UE</w:t>
      </w:r>
      <w:r w:rsidR="001165C3" w:rsidRPr="00ED4A40">
        <w:rPr>
          <w:rFonts w:ascii="Arial" w:hAnsi="Arial" w:cs="Arial"/>
          <w:sz w:val="20"/>
          <w:szCs w:val="20"/>
        </w:rPr>
        <w:t xml:space="preserve"> procedures in </w:t>
      </w:r>
      <w:r w:rsidRPr="00ED4A40">
        <w:rPr>
          <w:rFonts w:ascii="Arial" w:hAnsi="Arial" w:cs="Arial"/>
          <w:sz w:val="20"/>
          <w:szCs w:val="20"/>
        </w:rPr>
        <w:t>NR for NTN.</w:t>
      </w:r>
      <w:r w:rsidR="00005C57" w:rsidRPr="00ED4A40">
        <w:rPr>
          <w:rFonts w:ascii="Arial" w:hAnsi="Arial" w:cs="Arial"/>
          <w:sz w:val="20"/>
          <w:szCs w:val="20"/>
        </w:rPr>
        <w:t xml:space="preserve"> </w:t>
      </w:r>
      <w:r w:rsidR="00E2381A" w:rsidRPr="00ED4A40">
        <w:rPr>
          <w:rFonts w:ascii="Arial" w:hAnsi="Arial" w:cs="Arial"/>
          <w:sz w:val="20"/>
          <w:szCs w:val="20"/>
        </w:rPr>
        <w:t>The existing connection establishment and random access procedures in NR are not suitable for non-terrestrial networks such as a satellite communications system. This is because non-terrestrial networks typically suffer from larger propagation delays and Doppler frequency shifts than those seen by terrestrial networks.</w:t>
      </w:r>
    </w:p>
    <w:bookmarkEnd w:id="1"/>
    <w:p w14:paraId="5A06E9CE" w14:textId="333EBDAC" w:rsidR="00BF5707" w:rsidRPr="00B41F6B" w:rsidRDefault="00EF4800" w:rsidP="000A352C">
      <w:pPr>
        <w:pStyle w:val="Heading1"/>
        <w:jc w:val="both"/>
        <w:rPr>
          <w:rFonts w:cs="Arial"/>
        </w:rPr>
      </w:pPr>
      <w:r w:rsidRPr="00B41F6B">
        <w:rPr>
          <w:rFonts w:cs="Arial"/>
        </w:rPr>
        <w:t>2</w:t>
      </w:r>
      <w:r w:rsidR="00BF5707" w:rsidRPr="00B41F6B">
        <w:rPr>
          <w:rFonts w:cs="Arial"/>
        </w:rPr>
        <w:t>.</w:t>
      </w:r>
      <w:r w:rsidR="00BF5707" w:rsidRPr="00B41F6B">
        <w:rPr>
          <w:rFonts w:cs="Arial"/>
        </w:rPr>
        <w:tab/>
      </w:r>
      <w:r w:rsidR="00E2381A" w:rsidRPr="00B41F6B">
        <w:rPr>
          <w:rFonts w:cs="Arial"/>
        </w:rPr>
        <w:t>Frequency compensation in NTN</w:t>
      </w:r>
      <w:r w:rsidR="00BF5707" w:rsidRPr="00B41F6B">
        <w:rPr>
          <w:rFonts w:cs="Arial"/>
        </w:rPr>
        <w:t xml:space="preserve"> </w:t>
      </w:r>
    </w:p>
    <w:p w14:paraId="1C18DB67" w14:textId="77777777" w:rsidR="00471207" w:rsidRPr="00B41F6B" w:rsidRDefault="00471207" w:rsidP="00471207">
      <w:pPr>
        <w:pStyle w:val="Heading2"/>
        <w:rPr>
          <w:rFonts w:cs="Arial"/>
        </w:rPr>
      </w:pPr>
      <w:bookmarkStart w:id="2" w:name="_Hlk16769447"/>
      <w:bookmarkStart w:id="3" w:name="_Hlk16769400"/>
      <w:r w:rsidRPr="00B41F6B">
        <w:rPr>
          <w:rFonts w:cs="Arial"/>
        </w:rPr>
        <w:t>2.1</w:t>
      </w:r>
      <w:r w:rsidRPr="00B41F6B">
        <w:rPr>
          <w:rFonts w:cs="Arial"/>
        </w:rPr>
        <w:tab/>
      </w:r>
      <w:r>
        <w:rPr>
          <w:rFonts w:cs="Arial"/>
        </w:rPr>
        <w:t>Meanings of open-loop and closed-loop</w:t>
      </w:r>
    </w:p>
    <w:p w14:paraId="5B1374A4" w14:textId="556047FD" w:rsidR="00471207" w:rsidRPr="00ED4A40" w:rsidRDefault="00471207" w:rsidP="00471207">
      <w:pPr>
        <w:tabs>
          <w:tab w:val="left" w:pos="1701"/>
        </w:tabs>
        <w:overflowPunct w:val="0"/>
        <w:autoSpaceDE w:val="0"/>
        <w:autoSpaceDN w:val="0"/>
        <w:adjustRightInd w:val="0"/>
        <w:spacing w:after="120" w:line="240" w:lineRule="auto"/>
        <w:jc w:val="both"/>
        <w:textAlignment w:val="baseline"/>
        <w:rPr>
          <w:rFonts w:ascii="Arial" w:hAnsi="Arial" w:cs="Arial"/>
          <w:sz w:val="20"/>
          <w:szCs w:val="20"/>
        </w:rPr>
      </w:pPr>
      <w:r w:rsidRPr="00ED4A40">
        <w:rPr>
          <w:rFonts w:ascii="Arial" w:hAnsi="Arial" w:cs="Arial"/>
          <w:sz w:val="20"/>
          <w:szCs w:val="20"/>
          <w:lang w:eastAsia="ja-JP"/>
        </w:rPr>
        <w:t xml:space="preserve">The terms “open-loop” and “closed-loop” have been used extensively in NTN work. Our understanding is that open-loop method refers to the case where the UE uses cell information as well as other source(s) to adjust timing and frequency before MSG1 transmission. For example, a GNSS-equipped UE may use GNSS to estimate timing advance before MSG1 transmission. </w:t>
      </w:r>
      <w:r w:rsidRPr="00ED4A40">
        <w:rPr>
          <w:rFonts w:ascii="Arial" w:hAnsi="Arial" w:cs="Arial"/>
          <w:sz w:val="20"/>
          <w:szCs w:val="20"/>
        </w:rPr>
        <w:t xml:space="preserve"> </w:t>
      </w:r>
    </w:p>
    <w:p w14:paraId="69B6853C" w14:textId="39C9D36B" w:rsidR="007A43DF" w:rsidRPr="00ED4A40" w:rsidRDefault="007A43DF" w:rsidP="00471207">
      <w:pPr>
        <w:tabs>
          <w:tab w:val="left" w:pos="1701"/>
        </w:tabs>
        <w:overflowPunct w:val="0"/>
        <w:autoSpaceDE w:val="0"/>
        <w:autoSpaceDN w:val="0"/>
        <w:adjustRightInd w:val="0"/>
        <w:spacing w:after="120" w:line="240" w:lineRule="auto"/>
        <w:jc w:val="both"/>
        <w:textAlignment w:val="baseline"/>
        <w:rPr>
          <w:rFonts w:ascii="Arial" w:hAnsi="Arial" w:cs="Arial"/>
          <w:sz w:val="20"/>
          <w:szCs w:val="20"/>
        </w:rPr>
      </w:pPr>
      <w:r w:rsidRPr="00ED4A40">
        <w:rPr>
          <w:rFonts w:ascii="Arial" w:hAnsi="Arial" w:cs="Arial"/>
          <w:sz w:val="20"/>
          <w:szCs w:val="20"/>
        </w:rPr>
        <w:t>Closed-loop method refers to the case where a UE only relies on the cell information before MSG1 transmission. For example, a GNSS-equipped UE only uses the cell information to adjust its timing before MSG1 transmission (e.g., it may choose to use GNSS sparingly to conserve power). The term “closed-loop” comes from the assumption that after MSG1 the network can feedback information such as timing advance and frequency adjustment commands.</w:t>
      </w:r>
    </w:p>
    <w:p w14:paraId="146E8BBA" w14:textId="0FE8A70E" w:rsidR="00471207" w:rsidRPr="00ED4A40" w:rsidRDefault="00471207" w:rsidP="00FC5F7A">
      <w:pPr>
        <w:pStyle w:val="Observation"/>
        <w:overflowPunct w:val="0"/>
        <w:autoSpaceDE w:val="0"/>
        <w:autoSpaceDN w:val="0"/>
        <w:adjustRightInd w:val="0"/>
        <w:spacing w:line="240" w:lineRule="auto"/>
        <w:textAlignment w:val="baseline"/>
        <w:rPr>
          <w:rFonts w:cs="Arial"/>
          <w:sz w:val="20"/>
          <w:szCs w:val="20"/>
        </w:rPr>
      </w:pPr>
      <w:bookmarkStart w:id="4" w:name="_Toc16849413"/>
      <w:r w:rsidRPr="00ED4A40">
        <w:rPr>
          <w:rFonts w:cs="Arial"/>
          <w:sz w:val="20"/>
          <w:szCs w:val="20"/>
        </w:rPr>
        <w:t>Open-loop method refers to the case where the UE uses cell information as well as other source(s) to adjust timing and frequency before MSG1 transmission.</w:t>
      </w:r>
      <w:bookmarkEnd w:id="4"/>
    </w:p>
    <w:p w14:paraId="5AEE4932" w14:textId="165517B2" w:rsidR="00471207" w:rsidRPr="00ED4A40" w:rsidRDefault="00471207" w:rsidP="007A43DF">
      <w:pPr>
        <w:pStyle w:val="Observation"/>
        <w:overflowPunct w:val="0"/>
        <w:autoSpaceDE w:val="0"/>
        <w:autoSpaceDN w:val="0"/>
        <w:adjustRightInd w:val="0"/>
        <w:spacing w:line="240" w:lineRule="auto"/>
        <w:textAlignment w:val="baseline"/>
        <w:rPr>
          <w:rFonts w:cs="Arial"/>
          <w:sz w:val="20"/>
          <w:szCs w:val="20"/>
        </w:rPr>
      </w:pPr>
      <w:bookmarkStart w:id="5" w:name="_Toc16849414"/>
      <w:r w:rsidRPr="00ED4A40">
        <w:rPr>
          <w:rFonts w:cs="Arial"/>
          <w:sz w:val="20"/>
          <w:szCs w:val="20"/>
        </w:rPr>
        <w:t>Closed-loop method refers to the case where a UE only relies on the cell information before MSG1 transmission. The term “closed-loop” comes from the assumption that after MSG1 the network can feedback information such as timing advance and frequency adjustment commands to “close the loop”.</w:t>
      </w:r>
      <w:bookmarkEnd w:id="5"/>
    </w:p>
    <w:p w14:paraId="027ADB5C" w14:textId="77777777" w:rsidR="00471207" w:rsidRPr="00ED4A40" w:rsidRDefault="00471207" w:rsidP="00471207">
      <w:pPr>
        <w:tabs>
          <w:tab w:val="left" w:pos="1701"/>
        </w:tabs>
        <w:overflowPunct w:val="0"/>
        <w:autoSpaceDE w:val="0"/>
        <w:autoSpaceDN w:val="0"/>
        <w:adjustRightInd w:val="0"/>
        <w:spacing w:after="120" w:line="240" w:lineRule="auto"/>
        <w:jc w:val="both"/>
        <w:textAlignment w:val="baseline"/>
        <w:rPr>
          <w:rFonts w:ascii="Arial" w:hAnsi="Arial" w:cs="Arial"/>
          <w:sz w:val="20"/>
          <w:szCs w:val="20"/>
          <w:lang w:eastAsia="ja-JP"/>
        </w:rPr>
      </w:pPr>
      <w:r w:rsidRPr="00ED4A40">
        <w:rPr>
          <w:rFonts w:ascii="Arial" w:hAnsi="Arial" w:cs="Arial"/>
          <w:sz w:val="20"/>
          <w:szCs w:val="20"/>
          <w:lang w:eastAsia="ja-JP"/>
        </w:rPr>
        <w:t xml:space="preserve">To avoid confusion, the meanings of these terminologies must be clarified and agreed. </w:t>
      </w:r>
    </w:p>
    <w:p w14:paraId="6A607680" w14:textId="0AB3D707" w:rsidR="00471207" w:rsidRPr="00ED4A40" w:rsidRDefault="00471207" w:rsidP="00471207">
      <w:pPr>
        <w:pStyle w:val="Proposal"/>
        <w:jc w:val="left"/>
        <w:rPr>
          <w:rFonts w:cs="Arial"/>
          <w:sz w:val="20"/>
          <w:szCs w:val="20"/>
        </w:rPr>
      </w:pPr>
      <w:bookmarkStart w:id="6" w:name="_Toc16849426"/>
      <w:r w:rsidRPr="00ED4A40">
        <w:rPr>
          <w:rFonts w:cs="Arial"/>
          <w:sz w:val="20"/>
          <w:szCs w:val="20"/>
        </w:rPr>
        <w:t xml:space="preserve">RAN1 to </w:t>
      </w:r>
      <w:r w:rsidRPr="00ED4A40">
        <w:rPr>
          <w:rFonts w:cs="Arial"/>
          <w:sz w:val="20"/>
          <w:szCs w:val="20"/>
          <w:lang w:eastAsia="ja-JP"/>
        </w:rPr>
        <w:t>clarify the meaning</w:t>
      </w:r>
      <w:r w:rsidR="006A4628" w:rsidRPr="00ED4A40">
        <w:rPr>
          <w:rFonts w:cs="Arial"/>
          <w:sz w:val="20"/>
          <w:szCs w:val="20"/>
          <w:lang w:eastAsia="ja-JP"/>
        </w:rPr>
        <w:t>s</w:t>
      </w:r>
      <w:r w:rsidRPr="00ED4A40">
        <w:rPr>
          <w:rFonts w:cs="Arial"/>
          <w:sz w:val="20"/>
          <w:szCs w:val="20"/>
          <w:lang w:eastAsia="ja-JP"/>
        </w:rPr>
        <w:t xml:space="preserve"> of open-loop and closed-loop methods in the context of NTN.</w:t>
      </w:r>
      <w:bookmarkEnd w:id="6"/>
    </w:p>
    <w:p w14:paraId="7401BDAF" w14:textId="51A842CE" w:rsidR="00471207" w:rsidRPr="00471207" w:rsidRDefault="00471207" w:rsidP="00471207">
      <w:pPr>
        <w:pStyle w:val="Heading2"/>
        <w:rPr>
          <w:rFonts w:cs="Arial"/>
        </w:rPr>
      </w:pPr>
      <w:r w:rsidRPr="00B41F6B">
        <w:rPr>
          <w:rFonts w:cs="Arial"/>
        </w:rPr>
        <w:t>2.</w:t>
      </w:r>
      <w:r>
        <w:rPr>
          <w:rFonts w:cs="Arial"/>
        </w:rPr>
        <w:t>2</w:t>
      </w:r>
      <w:r w:rsidRPr="00B41F6B">
        <w:rPr>
          <w:rFonts w:cs="Arial"/>
        </w:rPr>
        <w:tab/>
        <w:t>Views on frequency compensation</w:t>
      </w:r>
    </w:p>
    <w:p w14:paraId="2375E89B" w14:textId="312FE7DD" w:rsidR="000A6828" w:rsidRPr="00ED4A40" w:rsidRDefault="000A6828" w:rsidP="000A6828">
      <w:pPr>
        <w:pStyle w:val="BodyText"/>
        <w:rPr>
          <w:rFonts w:cs="Arial"/>
          <w:sz w:val="20"/>
          <w:szCs w:val="20"/>
        </w:rPr>
      </w:pPr>
      <w:r w:rsidRPr="00ED4A40">
        <w:rPr>
          <w:rFonts w:cs="Arial"/>
          <w:sz w:val="20"/>
          <w:szCs w:val="20"/>
        </w:rPr>
        <w:t xml:space="preserve">To access the </w:t>
      </w:r>
      <w:r w:rsidR="00BE579F" w:rsidRPr="00ED4A40">
        <w:rPr>
          <w:rFonts w:cs="Arial"/>
          <w:sz w:val="20"/>
          <w:szCs w:val="20"/>
        </w:rPr>
        <w:t>NR</w:t>
      </w:r>
      <w:r w:rsidRPr="00ED4A40">
        <w:rPr>
          <w:rFonts w:cs="Arial"/>
          <w:sz w:val="20"/>
          <w:szCs w:val="20"/>
        </w:rPr>
        <w:t xml:space="preserve"> network, a UE must acquire time and frequency synchronization on the downlink (DL) using </w:t>
      </w:r>
      <w:r w:rsidR="007A63E3" w:rsidRPr="00ED4A40">
        <w:rPr>
          <w:rFonts w:cs="Arial"/>
          <w:sz w:val="20"/>
          <w:szCs w:val="20"/>
        </w:rPr>
        <w:t>synchronization signals</w:t>
      </w:r>
      <w:r w:rsidRPr="00ED4A40">
        <w:rPr>
          <w:rFonts w:cs="Arial"/>
          <w:sz w:val="20"/>
          <w:szCs w:val="20"/>
        </w:rPr>
        <w:t xml:space="preserve">. UEs in the same cell may tune to significantly different frequencies due to </w:t>
      </w:r>
      <w:r w:rsidR="00E2381A" w:rsidRPr="00ED4A40">
        <w:rPr>
          <w:rFonts w:cs="Arial"/>
          <w:sz w:val="20"/>
          <w:szCs w:val="20"/>
        </w:rPr>
        <w:t xml:space="preserve">different </w:t>
      </w:r>
      <w:r w:rsidRPr="00ED4A40">
        <w:rPr>
          <w:rFonts w:cs="Arial"/>
          <w:sz w:val="20"/>
          <w:szCs w:val="20"/>
        </w:rPr>
        <w:t>Doppler shifts, even if pre-compensation is used</w:t>
      </w:r>
      <w:r w:rsidR="00BE579F" w:rsidRPr="00ED4A40">
        <w:rPr>
          <w:rFonts w:cs="Arial"/>
          <w:sz w:val="20"/>
          <w:szCs w:val="20"/>
        </w:rPr>
        <w:t xml:space="preserve"> by the gNB</w:t>
      </w:r>
      <w:r w:rsidRPr="00ED4A40">
        <w:rPr>
          <w:rFonts w:cs="Arial"/>
          <w:sz w:val="20"/>
          <w:szCs w:val="20"/>
        </w:rPr>
        <w:t xml:space="preserve">. Further, since the frequency of the DL signal is typically the only time/frequency reference a UE has, the DL Doppler shift will translate to a corresponding </w:t>
      </w:r>
      <w:r w:rsidR="00E2381A" w:rsidRPr="00ED4A40">
        <w:rPr>
          <w:rFonts w:cs="Arial"/>
          <w:sz w:val="20"/>
          <w:szCs w:val="20"/>
        </w:rPr>
        <w:t xml:space="preserve">frequency </w:t>
      </w:r>
      <w:r w:rsidRPr="00ED4A40">
        <w:rPr>
          <w:rFonts w:cs="Arial"/>
          <w:sz w:val="20"/>
          <w:szCs w:val="20"/>
        </w:rPr>
        <w:t>shift in the UL</w:t>
      </w:r>
      <w:r w:rsidR="00BE579F" w:rsidRPr="00ED4A40">
        <w:rPr>
          <w:rFonts w:cs="Arial"/>
          <w:sz w:val="20"/>
          <w:szCs w:val="20"/>
        </w:rPr>
        <w:t xml:space="preserve"> at the UE</w:t>
      </w:r>
      <w:r w:rsidRPr="00ED4A40">
        <w:rPr>
          <w:rFonts w:cs="Arial"/>
          <w:sz w:val="20"/>
          <w:szCs w:val="20"/>
        </w:rPr>
        <w:t>. In addition, the UL signals</w:t>
      </w:r>
      <w:r w:rsidR="00BE579F" w:rsidRPr="00ED4A40">
        <w:rPr>
          <w:rFonts w:cs="Arial"/>
          <w:sz w:val="20"/>
          <w:szCs w:val="20"/>
        </w:rPr>
        <w:t xml:space="preserve"> received at the gNB</w:t>
      </w:r>
      <w:r w:rsidRPr="00ED4A40">
        <w:rPr>
          <w:rFonts w:cs="Arial"/>
          <w:sz w:val="20"/>
          <w:szCs w:val="20"/>
        </w:rPr>
        <w:t xml:space="preserve"> will also be subjected to Doppler shifts.</w:t>
      </w:r>
    </w:p>
    <w:p w14:paraId="7D695A1F" w14:textId="32E35B3E" w:rsidR="000A6828" w:rsidRPr="00ED4A40" w:rsidRDefault="000A6828" w:rsidP="000A6828">
      <w:pPr>
        <w:pStyle w:val="BodyText"/>
        <w:rPr>
          <w:rFonts w:cs="Arial"/>
          <w:sz w:val="20"/>
          <w:szCs w:val="20"/>
        </w:rPr>
      </w:pPr>
      <w:r w:rsidRPr="00ED4A40">
        <w:rPr>
          <w:rFonts w:cs="Arial"/>
          <w:sz w:val="20"/>
          <w:szCs w:val="20"/>
        </w:rPr>
        <w:t xml:space="preserve">This is illustrated in </w:t>
      </w:r>
      <w:r w:rsidR="00B17E33" w:rsidRPr="00E16E65">
        <w:rPr>
          <w:rFonts w:cs="Arial"/>
          <w:sz w:val="20"/>
          <w:szCs w:val="20"/>
        </w:rPr>
        <w:fldChar w:fldCharType="begin"/>
      </w:r>
      <w:r w:rsidR="00B17E33" w:rsidRPr="00ED4A40">
        <w:rPr>
          <w:rFonts w:cs="Arial"/>
          <w:sz w:val="20"/>
          <w:szCs w:val="20"/>
        </w:rPr>
        <w:instrText xml:space="preserve"> REF _Ref16774166 \h </w:instrText>
      </w:r>
      <w:r w:rsidR="00B41F6B" w:rsidRPr="00ED4A40">
        <w:rPr>
          <w:rFonts w:cs="Arial"/>
          <w:sz w:val="20"/>
          <w:szCs w:val="20"/>
        </w:rPr>
        <w:instrText xml:space="preserve"> \* MERGEFORMAT </w:instrText>
      </w:r>
      <w:r w:rsidR="00B17E33" w:rsidRPr="00E16E65">
        <w:rPr>
          <w:rFonts w:cs="Arial"/>
          <w:sz w:val="20"/>
          <w:szCs w:val="20"/>
        </w:rPr>
      </w:r>
      <w:r w:rsidR="00B17E33" w:rsidRPr="00E16E65">
        <w:rPr>
          <w:rFonts w:cs="Arial"/>
          <w:sz w:val="20"/>
          <w:szCs w:val="20"/>
        </w:rPr>
        <w:fldChar w:fldCharType="separate"/>
      </w:r>
      <w:r w:rsidR="00131489" w:rsidRPr="00ED4A40">
        <w:rPr>
          <w:rFonts w:cs="Arial"/>
          <w:sz w:val="20"/>
          <w:szCs w:val="20"/>
        </w:rPr>
        <w:t>Figure 1</w:t>
      </w:r>
      <w:r w:rsidR="00B17E33" w:rsidRPr="00E16E65">
        <w:rPr>
          <w:rFonts w:cs="Arial"/>
          <w:sz w:val="20"/>
          <w:szCs w:val="20"/>
        </w:rPr>
        <w:fldChar w:fldCharType="end"/>
      </w:r>
      <w:r w:rsidR="00B17E33" w:rsidRPr="00ED4A40">
        <w:rPr>
          <w:rFonts w:cs="Arial"/>
          <w:sz w:val="20"/>
          <w:szCs w:val="20"/>
        </w:rPr>
        <w:t xml:space="preserve"> and </w:t>
      </w:r>
      <w:r w:rsidR="00B17E33" w:rsidRPr="00E16E65">
        <w:rPr>
          <w:rFonts w:cs="Arial"/>
          <w:sz w:val="20"/>
          <w:szCs w:val="20"/>
        </w:rPr>
        <w:fldChar w:fldCharType="begin"/>
      </w:r>
      <w:r w:rsidR="00B17E33" w:rsidRPr="00ED4A40">
        <w:rPr>
          <w:rFonts w:cs="Arial"/>
          <w:sz w:val="20"/>
          <w:szCs w:val="20"/>
        </w:rPr>
        <w:instrText xml:space="preserve"> REF _Ref16774168 \h </w:instrText>
      </w:r>
      <w:r w:rsidR="00B41F6B" w:rsidRPr="00ED4A40">
        <w:rPr>
          <w:rFonts w:cs="Arial"/>
          <w:sz w:val="20"/>
          <w:szCs w:val="20"/>
        </w:rPr>
        <w:instrText xml:space="preserve"> \* MERGEFORMAT </w:instrText>
      </w:r>
      <w:r w:rsidR="00B17E33" w:rsidRPr="00E16E65">
        <w:rPr>
          <w:rFonts w:cs="Arial"/>
          <w:sz w:val="20"/>
          <w:szCs w:val="20"/>
        </w:rPr>
      </w:r>
      <w:r w:rsidR="00B17E33" w:rsidRPr="00E16E65">
        <w:rPr>
          <w:rFonts w:cs="Arial"/>
          <w:sz w:val="20"/>
          <w:szCs w:val="20"/>
        </w:rPr>
        <w:fldChar w:fldCharType="separate"/>
      </w:r>
      <w:r w:rsidR="00131489" w:rsidRPr="00ED4A40">
        <w:rPr>
          <w:rFonts w:cs="Arial"/>
          <w:sz w:val="20"/>
          <w:szCs w:val="20"/>
        </w:rPr>
        <w:t>Figure 2</w:t>
      </w:r>
      <w:r w:rsidR="00B17E33" w:rsidRPr="00E16E65">
        <w:rPr>
          <w:rFonts w:cs="Arial"/>
          <w:sz w:val="20"/>
          <w:szCs w:val="20"/>
        </w:rPr>
        <w:fldChar w:fldCharType="end"/>
      </w:r>
      <w:r w:rsidR="00B17E33" w:rsidRPr="00ED4A40">
        <w:rPr>
          <w:rFonts w:cs="Arial"/>
          <w:sz w:val="20"/>
          <w:szCs w:val="20"/>
        </w:rPr>
        <w:t>.</w:t>
      </w:r>
      <w:r w:rsidRPr="00ED4A40">
        <w:rPr>
          <w:rFonts w:cs="Arial"/>
          <w:sz w:val="20"/>
          <w:szCs w:val="20"/>
        </w:rPr>
        <w:t xml:space="preserve"> In </w:t>
      </w:r>
      <w:r w:rsidR="00B17E33" w:rsidRPr="00E16E65">
        <w:rPr>
          <w:rFonts w:cs="Arial"/>
          <w:sz w:val="20"/>
          <w:szCs w:val="20"/>
        </w:rPr>
        <w:fldChar w:fldCharType="begin"/>
      </w:r>
      <w:r w:rsidR="00B17E33" w:rsidRPr="00ED4A40">
        <w:rPr>
          <w:rFonts w:cs="Arial"/>
          <w:sz w:val="20"/>
          <w:szCs w:val="20"/>
        </w:rPr>
        <w:instrText xml:space="preserve"> REF _Ref16774166 \h </w:instrText>
      </w:r>
      <w:r w:rsidR="00B41F6B" w:rsidRPr="00ED4A40">
        <w:rPr>
          <w:rFonts w:cs="Arial"/>
          <w:sz w:val="20"/>
          <w:szCs w:val="20"/>
        </w:rPr>
        <w:instrText xml:space="preserve"> \* MERGEFORMAT </w:instrText>
      </w:r>
      <w:r w:rsidR="00B17E33" w:rsidRPr="00E16E65">
        <w:rPr>
          <w:rFonts w:cs="Arial"/>
          <w:sz w:val="20"/>
          <w:szCs w:val="20"/>
        </w:rPr>
      </w:r>
      <w:r w:rsidR="00B17E33" w:rsidRPr="00E16E65">
        <w:rPr>
          <w:rFonts w:cs="Arial"/>
          <w:sz w:val="20"/>
          <w:szCs w:val="20"/>
        </w:rPr>
        <w:fldChar w:fldCharType="separate"/>
      </w:r>
      <w:r w:rsidR="00131489" w:rsidRPr="00ED4A40">
        <w:rPr>
          <w:rFonts w:cs="Arial"/>
          <w:sz w:val="20"/>
          <w:szCs w:val="20"/>
        </w:rPr>
        <w:t>Figure 1</w:t>
      </w:r>
      <w:r w:rsidR="00B17E33" w:rsidRPr="00E16E65">
        <w:rPr>
          <w:rFonts w:cs="Arial"/>
          <w:sz w:val="20"/>
          <w:szCs w:val="20"/>
        </w:rPr>
        <w:fldChar w:fldCharType="end"/>
      </w:r>
      <w:r w:rsidRPr="00ED4A40">
        <w:rPr>
          <w:rFonts w:cs="Arial"/>
          <w:sz w:val="20"/>
          <w:szCs w:val="20"/>
        </w:rPr>
        <w:t>, there is no Doppler shift and the UL transmissions of the two UEs are frequency aligned</w:t>
      </w:r>
      <w:r w:rsidR="00B17E33" w:rsidRPr="00ED4A40">
        <w:rPr>
          <w:rFonts w:cs="Arial"/>
          <w:sz w:val="20"/>
          <w:szCs w:val="20"/>
        </w:rPr>
        <w:t>.</w:t>
      </w:r>
      <w:r w:rsidRPr="00ED4A40">
        <w:rPr>
          <w:rFonts w:cs="Arial"/>
          <w:sz w:val="20"/>
          <w:szCs w:val="20"/>
        </w:rPr>
        <w:t xml:space="preserve"> </w:t>
      </w:r>
      <w:r w:rsidR="00B17E33" w:rsidRPr="00ED4A40">
        <w:rPr>
          <w:rFonts w:cs="Arial"/>
          <w:sz w:val="20"/>
          <w:szCs w:val="20"/>
        </w:rPr>
        <w:t>In</w:t>
      </w:r>
      <w:r w:rsidRPr="00ED4A40">
        <w:rPr>
          <w:rFonts w:cs="Arial"/>
          <w:sz w:val="20"/>
          <w:szCs w:val="20"/>
        </w:rPr>
        <w:t xml:space="preserve"> </w:t>
      </w:r>
      <w:r w:rsidR="00B17E33" w:rsidRPr="00E16E65">
        <w:rPr>
          <w:rFonts w:cs="Arial"/>
          <w:sz w:val="20"/>
          <w:szCs w:val="20"/>
        </w:rPr>
        <w:fldChar w:fldCharType="begin"/>
      </w:r>
      <w:r w:rsidR="00B17E33" w:rsidRPr="00ED4A40">
        <w:rPr>
          <w:rFonts w:cs="Arial"/>
          <w:sz w:val="20"/>
          <w:szCs w:val="20"/>
        </w:rPr>
        <w:instrText xml:space="preserve"> REF _Ref16774168 \h </w:instrText>
      </w:r>
      <w:r w:rsidR="00B41F6B" w:rsidRPr="00ED4A40">
        <w:rPr>
          <w:rFonts w:cs="Arial"/>
          <w:sz w:val="20"/>
          <w:szCs w:val="20"/>
        </w:rPr>
        <w:instrText xml:space="preserve"> \* MERGEFORMAT </w:instrText>
      </w:r>
      <w:r w:rsidR="00B17E33" w:rsidRPr="00E16E65">
        <w:rPr>
          <w:rFonts w:cs="Arial"/>
          <w:sz w:val="20"/>
          <w:szCs w:val="20"/>
        </w:rPr>
      </w:r>
      <w:r w:rsidR="00B17E33" w:rsidRPr="00E16E65">
        <w:rPr>
          <w:rFonts w:cs="Arial"/>
          <w:sz w:val="20"/>
          <w:szCs w:val="20"/>
        </w:rPr>
        <w:fldChar w:fldCharType="separate"/>
      </w:r>
      <w:r w:rsidR="00131489" w:rsidRPr="00ED4A40">
        <w:rPr>
          <w:rFonts w:cs="Arial"/>
          <w:sz w:val="20"/>
          <w:szCs w:val="20"/>
        </w:rPr>
        <w:t>Figure 2</w:t>
      </w:r>
      <w:r w:rsidR="00B17E33" w:rsidRPr="00E16E65">
        <w:rPr>
          <w:rFonts w:cs="Arial"/>
          <w:sz w:val="20"/>
          <w:szCs w:val="20"/>
        </w:rPr>
        <w:fldChar w:fldCharType="end"/>
      </w:r>
      <w:r w:rsidR="00B17E33" w:rsidRPr="00ED4A40">
        <w:rPr>
          <w:rFonts w:cs="Arial"/>
          <w:sz w:val="20"/>
          <w:szCs w:val="20"/>
        </w:rPr>
        <w:t xml:space="preserve">, </w:t>
      </w:r>
      <w:r w:rsidRPr="00ED4A40">
        <w:rPr>
          <w:rFonts w:cs="Arial"/>
          <w:sz w:val="20"/>
          <w:szCs w:val="20"/>
        </w:rPr>
        <w:t xml:space="preserve">one UE experiences </w:t>
      </w:r>
      <w:r w:rsidR="00B17E33" w:rsidRPr="00ED4A40">
        <w:rPr>
          <w:rFonts w:cs="Arial"/>
          <w:sz w:val="20"/>
          <w:szCs w:val="20"/>
        </w:rPr>
        <w:t xml:space="preserve">a </w:t>
      </w:r>
      <w:r w:rsidRPr="00ED4A40">
        <w:rPr>
          <w:rFonts w:cs="Arial"/>
          <w:sz w:val="20"/>
          <w:szCs w:val="20"/>
        </w:rPr>
        <w:t xml:space="preserve">positive Doppler shift </w:t>
      </w:r>
      <w:r w:rsidR="00B17E33" w:rsidRPr="00ED4A40">
        <w:rPr>
          <w:rFonts w:cs="Arial"/>
          <w:sz w:val="20"/>
          <w:szCs w:val="20"/>
        </w:rPr>
        <w:t>while the other</w:t>
      </w:r>
      <w:r w:rsidRPr="00ED4A40">
        <w:rPr>
          <w:rFonts w:cs="Arial"/>
          <w:sz w:val="20"/>
          <w:szCs w:val="20"/>
        </w:rPr>
        <w:t xml:space="preserve"> </w:t>
      </w:r>
      <w:r w:rsidR="00B17E33" w:rsidRPr="00ED4A40">
        <w:rPr>
          <w:rFonts w:cs="Arial"/>
          <w:sz w:val="20"/>
          <w:szCs w:val="20"/>
        </w:rPr>
        <w:t xml:space="preserve">a </w:t>
      </w:r>
      <w:r w:rsidRPr="00ED4A40">
        <w:rPr>
          <w:rFonts w:cs="Arial"/>
          <w:sz w:val="20"/>
          <w:szCs w:val="20"/>
        </w:rPr>
        <w:t xml:space="preserve">negative Doppler shift. Their uplink signals are transmitted at frequencies misaligned by the (residual) DL Doppler shift difference and received at frequencies further misaligned by </w:t>
      </w:r>
      <w:r w:rsidR="00B17E33" w:rsidRPr="00ED4A40">
        <w:rPr>
          <w:rFonts w:cs="Arial"/>
          <w:sz w:val="20"/>
          <w:szCs w:val="20"/>
        </w:rPr>
        <w:t>the</w:t>
      </w:r>
      <w:r w:rsidRPr="00ED4A40">
        <w:rPr>
          <w:rFonts w:cs="Arial"/>
          <w:sz w:val="20"/>
          <w:szCs w:val="20"/>
        </w:rPr>
        <w:t xml:space="preserve"> (residual) UL Doppler shift difference. </w:t>
      </w:r>
      <w:r w:rsidR="00B17E33" w:rsidRPr="00ED4A40">
        <w:rPr>
          <w:rFonts w:cs="Arial"/>
          <w:sz w:val="20"/>
          <w:szCs w:val="20"/>
        </w:rPr>
        <w:t>For example, a</w:t>
      </w:r>
      <w:r w:rsidRPr="00ED4A40">
        <w:rPr>
          <w:rFonts w:cs="Arial"/>
          <w:sz w:val="20"/>
          <w:szCs w:val="20"/>
        </w:rPr>
        <w:t xml:space="preserve">ssuming the Doppler difference magnitude </w:t>
      </w:r>
      <w:r w:rsidR="00E2381A" w:rsidRPr="00ED4A40">
        <w:rPr>
          <w:rFonts w:cs="Arial"/>
          <w:sz w:val="20"/>
          <w:szCs w:val="20"/>
        </w:rPr>
        <w:t>of 8 kHz</w:t>
      </w:r>
      <w:r w:rsidRPr="00ED4A40">
        <w:rPr>
          <w:rFonts w:cs="Arial"/>
          <w:sz w:val="20"/>
          <w:szCs w:val="20"/>
        </w:rPr>
        <w:t xml:space="preserve"> </w:t>
      </w:r>
      <w:r w:rsidR="00E2381A" w:rsidRPr="00ED4A40">
        <w:rPr>
          <w:rFonts w:cs="Arial"/>
          <w:sz w:val="20"/>
          <w:szCs w:val="20"/>
        </w:rPr>
        <w:t>for</w:t>
      </w:r>
      <w:r w:rsidRPr="00ED4A40">
        <w:rPr>
          <w:rFonts w:cs="Arial"/>
          <w:sz w:val="20"/>
          <w:szCs w:val="20"/>
        </w:rPr>
        <w:t xml:space="preserve"> both UL and DL, the total received UL frequency difference between the two UE will be up to 16 kHz. By this, the orthogonality of OFDMA/SC-FDMA would be significantly impacted.</w:t>
      </w:r>
    </w:p>
    <w:p w14:paraId="7382C9BC" w14:textId="77777777" w:rsidR="000A6828" w:rsidRPr="00E16E65" w:rsidRDefault="000A6828" w:rsidP="000A6828">
      <w:pPr>
        <w:keepNext/>
        <w:jc w:val="center"/>
        <w:rPr>
          <w:rFonts w:ascii="Arial" w:hAnsi="Arial" w:cs="Arial"/>
          <w:sz w:val="20"/>
          <w:szCs w:val="20"/>
        </w:rPr>
      </w:pPr>
      <w:r w:rsidRPr="00E16E65">
        <w:rPr>
          <w:rFonts w:ascii="Arial" w:hAnsi="Arial" w:cs="Arial"/>
          <w:noProof/>
          <w:sz w:val="20"/>
          <w:szCs w:val="20"/>
        </w:rPr>
        <w:drawing>
          <wp:inline distT="0" distB="0" distL="0" distR="0" wp14:anchorId="50200A9E" wp14:editId="78443047">
            <wp:extent cx="5187600" cy="33012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87600" cy="3301200"/>
                    </a:xfrm>
                    <a:prstGeom prst="rect">
                      <a:avLst/>
                    </a:prstGeom>
                    <a:noFill/>
                  </pic:spPr>
                </pic:pic>
              </a:graphicData>
            </a:graphic>
          </wp:inline>
        </w:drawing>
      </w:r>
    </w:p>
    <w:p w14:paraId="7B8222BC" w14:textId="4B6CCE07" w:rsidR="000A6828" w:rsidRPr="00ED4A40" w:rsidRDefault="000A6828" w:rsidP="000A6828">
      <w:pPr>
        <w:pStyle w:val="Caption"/>
        <w:jc w:val="center"/>
        <w:rPr>
          <w:rFonts w:ascii="Arial" w:hAnsi="Arial" w:cs="Arial"/>
          <w:sz w:val="20"/>
          <w:szCs w:val="20"/>
        </w:rPr>
      </w:pPr>
      <w:bookmarkStart w:id="7" w:name="_Ref16774166"/>
      <w:r w:rsidRPr="00ED4A40">
        <w:rPr>
          <w:rFonts w:ascii="Arial" w:hAnsi="Arial" w:cs="Arial"/>
          <w:sz w:val="20"/>
          <w:szCs w:val="20"/>
        </w:rPr>
        <w:t xml:space="preserve">Figure </w:t>
      </w:r>
      <w:r w:rsidR="00E448DC">
        <w:rPr>
          <w:rFonts w:ascii="Arial" w:hAnsi="Arial" w:cs="Arial"/>
          <w:sz w:val="20"/>
          <w:szCs w:val="20"/>
        </w:rPr>
        <w:fldChar w:fldCharType="begin"/>
      </w:r>
      <w:r w:rsidR="00E448DC" w:rsidRPr="00ED4A40">
        <w:rPr>
          <w:rFonts w:ascii="Arial" w:hAnsi="Arial" w:cs="Arial"/>
          <w:sz w:val="20"/>
          <w:szCs w:val="20"/>
        </w:rPr>
        <w:instrText xml:space="preserve"> SEQ Figure \* ARABIC </w:instrText>
      </w:r>
      <w:r w:rsidR="00E448DC">
        <w:rPr>
          <w:rFonts w:ascii="Arial" w:hAnsi="Arial" w:cs="Arial"/>
          <w:sz w:val="20"/>
          <w:szCs w:val="20"/>
        </w:rPr>
        <w:fldChar w:fldCharType="separate"/>
      </w:r>
      <w:r w:rsidR="00131489" w:rsidRPr="00ED4A40">
        <w:rPr>
          <w:rFonts w:ascii="Arial" w:hAnsi="Arial" w:cs="Arial"/>
          <w:noProof/>
          <w:sz w:val="20"/>
          <w:szCs w:val="20"/>
        </w:rPr>
        <w:t>1</w:t>
      </w:r>
      <w:r w:rsidR="00E448DC">
        <w:rPr>
          <w:rFonts w:ascii="Arial" w:hAnsi="Arial" w:cs="Arial"/>
          <w:sz w:val="20"/>
          <w:szCs w:val="20"/>
        </w:rPr>
        <w:fldChar w:fldCharType="end"/>
      </w:r>
      <w:bookmarkEnd w:id="7"/>
      <w:r w:rsidRPr="00ED4A40">
        <w:rPr>
          <w:rFonts w:ascii="Arial" w:hAnsi="Arial" w:cs="Arial"/>
          <w:sz w:val="20"/>
          <w:szCs w:val="20"/>
        </w:rPr>
        <w:t>: Illustration of frequency aligned uplink transmissions from two UEs in absence of Doppler shifts.</w:t>
      </w:r>
    </w:p>
    <w:p w14:paraId="4A7B86CC" w14:textId="77777777" w:rsidR="000A6828" w:rsidRPr="00ED4A40" w:rsidRDefault="000A6828" w:rsidP="000A6828">
      <w:pPr>
        <w:rPr>
          <w:rFonts w:ascii="Arial" w:hAnsi="Arial" w:cs="Arial"/>
          <w:sz w:val="20"/>
          <w:szCs w:val="20"/>
          <w:lang w:eastAsia="en-GB"/>
        </w:rPr>
      </w:pPr>
    </w:p>
    <w:p w14:paraId="7FEF2DBA" w14:textId="77777777" w:rsidR="000A6828" w:rsidRPr="00ED4A40" w:rsidRDefault="000A6828" w:rsidP="000A6828">
      <w:pPr>
        <w:rPr>
          <w:rFonts w:ascii="Arial" w:hAnsi="Arial" w:cs="Arial"/>
          <w:sz w:val="20"/>
          <w:szCs w:val="20"/>
          <w:lang w:eastAsia="en-GB"/>
        </w:rPr>
      </w:pPr>
    </w:p>
    <w:p w14:paraId="15BA2ECF" w14:textId="77777777" w:rsidR="000A6828" w:rsidRPr="00E16E65" w:rsidRDefault="000A6828" w:rsidP="000A6828">
      <w:pPr>
        <w:keepNext/>
        <w:jc w:val="center"/>
        <w:rPr>
          <w:rFonts w:ascii="Arial" w:hAnsi="Arial" w:cs="Arial"/>
          <w:sz w:val="20"/>
          <w:szCs w:val="20"/>
          <w:lang w:eastAsia="en-GB"/>
        </w:rPr>
      </w:pPr>
      <w:r w:rsidRPr="00E16E65">
        <w:rPr>
          <w:rFonts w:ascii="Arial" w:hAnsi="Arial" w:cs="Arial"/>
          <w:noProof/>
          <w:sz w:val="20"/>
          <w:szCs w:val="20"/>
          <w:lang w:eastAsia="en-GB"/>
        </w:rPr>
        <w:drawing>
          <wp:inline distT="0" distB="0" distL="0" distR="0" wp14:anchorId="6AFD0EAC" wp14:editId="0928D87F">
            <wp:extent cx="5382000" cy="3430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82000" cy="3430800"/>
                    </a:xfrm>
                    <a:prstGeom prst="rect">
                      <a:avLst/>
                    </a:prstGeom>
                    <a:noFill/>
                  </pic:spPr>
                </pic:pic>
              </a:graphicData>
            </a:graphic>
          </wp:inline>
        </w:drawing>
      </w:r>
    </w:p>
    <w:p w14:paraId="22A286F4" w14:textId="270526B3" w:rsidR="000A6828" w:rsidRPr="00ED4A40" w:rsidRDefault="000A6828" w:rsidP="000A6828">
      <w:pPr>
        <w:pStyle w:val="Caption"/>
        <w:jc w:val="center"/>
        <w:rPr>
          <w:rFonts w:ascii="Arial" w:hAnsi="Arial" w:cs="Arial"/>
          <w:sz w:val="20"/>
          <w:szCs w:val="20"/>
        </w:rPr>
      </w:pPr>
      <w:bookmarkStart w:id="8" w:name="_Ref16774168"/>
      <w:r w:rsidRPr="00ED4A40">
        <w:rPr>
          <w:rFonts w:ascii="Arial" w:hAnsi="Arial" w:cs="Arial"/>
          <w:sz w:val="20"/>
          <w:szCs w:val="20"/>
        </w:rPr>
        <w:t xml:space="preserve">Figure </w:t>
      </w:r>
      <w:r w:rsidR="00E448DC">
        <w:rPr>
          <w:rFonts w:ascii="Arial" w:hAnsi="Arial" w:cs="Arial"/>
          <w:sz w:val="20"/>
          <w:szCs w:val="20"/>
        </w:rPr>
        <w:fldChar w:fldCharType="begin"/>
      </w:r>
      <w:r w:rsidR="00E448DC" w:rsidRPr="00ED4A40">
        <w:rPr>
          <w:rFonts w:ascii="Arial" w:hAnsi="Arial" w:cs="Arial"/>
          <w:sz w:val="20"/>
          <w:szCs w:val="20"/>
        </w:rPr>
        <w:instrText xml:space="preserve"> SEQ Figure \* ARABIC </w:instrText>
      </w:r>
      <w:r w:rsidR="00E448DC">
        <w:rPr>
          <w:rFonts w:ascii="Arial" w:hAnsi="Arial" w:cs="Arial"/>
          <w:sz w:val="20"/>
          <w:szCs w:val="20"/>
        </w:rPr>
        <w:fldChar w:fldCharType="separate"/>
      </w:r>
      <w:r w:rsidR="00131489" w:rsidRPr="00ED4A40">
        <w:rPr>
          <w:rFonts w:ascii="Arial" w:hAnsi="Arial" w:cs="Arial"/>
          <w:noProof/>
          <w:sz w:val="20"/>
          <w:szCs w:val="20"/>
        </w:rPr>
        <w:t>2</w:t>
      </w:r>
      <w:r w:rsidR="00E448DC">
        <w:rPr>
          <w:rFonts w:ascii="Arial" w:hAnsi="Arial" w:cs="Arial"/>
          <w:sz w:val="20"/>
          <w:szCs w:val="20"/>
        </w:rPr>
        <w:fldChar w:fldCharType="end"/>
      </w:r>
      <w:bookmarkEnd w:id="8"/>
      <w:r w:rsidRPr="00ED4A40">
        <w:rPr>
          <w:rFonts w:ascii="Arial" w:hAnsi="Arial" w:cs="Arial"/>
          <w:sz w:val="20"/>
          <w:szCs w:val="20"/>
        </w:rPr>
        <w:t>: Illustration of frequency misaligned uplink transmissions from two UEs in presence of Doppler shifts.</w:t>
      </w:r>
    </w:p>
    <w:p w14:paraId="121F3A01" w14:textId="18374D4F" w:rsidR="00CE3533" w:rsidRPr="00ED4A40" w:rsidRDefault="00CE3533" w:rsidP="00C10EF1">
      <w:pPr>
        <w:pStyle w:val="BodyText"/>
        <w:rPr>
          <w:rFonts w:cs="Arial"/>
          <w:sz w:val="20"/>
          <w:szCs w:val="20"/>
        </w:rPr>
      </w:pPr>
      <w:r w:rsidRPr="00ED4A40">
        <w:rPr>
          <w:rFonts w:cs="Arial"/>
          <w:sz w:val="20"/>
          <w:szCs w:val="20"/>
        </w:rPr>
        <w:t xml:space="preserve">To deal with large Doppler shift in LEO/MEO satellite communication systems, pre-compensation can be applied to the signal in the DL. This means that a frequency offset is applied to the </w:t>
      </w:r>
      <w:r w:rsidR="00C83F35" w:rsidRPr="00ED4A40">
        <w:rPr>
          <w:rFonts w:cs="Arial"/>
          <w:sz w:val="20"/>
          <w:szCs w:val="20"/>
        </w:rPr>
        <w:t>TX</w:t>
      </w:r>
      <w:r w:rsidRPr="00ED4A40">
        <w:rPr>
          <w:rFonts w:cs="Arial"/>
          <w:sz w:val="20"/>
          <w:szCs w:val="20"/>
        </w:rPr>
        <w:t xml:space="preserve"> frequency such that the DL signal received at a reference point in the spotbeam (e.g., the center of a spotbeam) appears to have zero Doppler shift from the satellite movement relative to the reference point. </w:t>
      </w:r>
    </w:p>
    <w:p w14:paraId="5300F248" w14:textId="0C31E3F1" w:rsidR="00CE3533" w:rsidRPr="00ED4A40" w:rsidRDefault="00CE3533" w:rsidP="00C10EF1">
      <w:pPr>
        <w:pStyle w:val="BodyText"/>
        <w:rPr>
          <w:rFonts w:cs="Arial"/>
          <w:sz w:val="20"/>
          <w:szCs w:val="20"/>
        </w:rPr>
      </w:pPr>
      <w:r w:rsidRPr="00ED4A40">
        <w:rPr>
          <w:rFonts w:cs="Arial"/>
          <w:sz w:val="20"/>
          <w:szCs w:val="20"/>
        </w:rPr>
        <w:t xml:space="preserve">Similarly, post-compensation can be applied to the signal in the UL, meaning that a frequency offset is applied to the </w:t>
      </w:r>
      <w:r w:rsidR="00C83F35" w:rsidRPr="00ED4A40">
        <w:rPr>
          <w:rFonts w:cs="Arial"/>
          <w:sz w:val="20"/>
          <w:szCs w:val="20"/>
        </w:rPr>
        <w:t>RX</w:t>
      </w:r>
      <w:r w:rsidRPr="00ED4A40">
        <w:rPr>
          <w:rFonts w:cs="Arial"/>
          <w:sz w:val="20"/>
          <w:szCs w:val="20"/>
        </w:rPr>
        <w:t xml:space="preserve"> frequency such that the UL signal transmitted from a reference point in the spotbeam (e.g., the center of a spotbeam) appears to have zero Doppler shift at the </w:t>
      </w:r>
      <w:r w:rsidR="00C83F35" w:rsidRPr="00ED4A40">
        <w:rPr>
          <w:rFonts w:cs="Arial"/>
          <w:sz w:val="20"/>
          <w:szCs w:val="20"/>
        </w:rPr>
        <w:t>network</w:t>
      </w:r>
      <w:r w:rsidRPr="00ED4A40">
        <w:rPr>
          <w:rFonts w:cs="Arial"/>
          <w:sz w:val="20"/>
          <w:szCs w:val="20"/>
        </w:rPr>
        <w:t xml:space="preserve"> side. Note however that in a multiple access scenario, post-compensation can only be applied to one reference location, and thus orthogonality of OFDMA may not be guaranteed for signals from different locations.</w:t>
      </w:r>
    </w:p>
    <w:p w14:paraId="7F7A0A20" w14:textId="4C9D2323" w:rsidR="006F6F93" w:rsidRPr="00ED4A40" w:rsidRDefault="006F6F93" w:rsidP="006F6F93">
      <w:pPr>
        <w:pStyle w:val="BodyText"/>
        <w:rPr>
          <w:rFonts w:cs="Arial"/>
          <w:sz w:val="20"/>
          <w:szCs w:val="20"/>
        </w:rPr>
      </w:pPr>
      <w:bookmarkStart w:id="9" w:name="_Hlk16770001"/>
      <w:bookmarkEnd w:id="2"/>
      <w:r w:rsidRPr="00ED4A40">
        <w:rPr>
          <w:rFonts w:cs="Arial"/>
          <w:sz w:val="20"/>
          <w:szCs w:val="20"/>
        </w:rPr>
        <w:t>As noted in the following RAN1#97 agreement, methods to manage the Doppler shifts should be further studied. Some aspects of this are discussed as follows.</w:t>
      </w:r>
    </w:p>
    <w:p w14:paraId="7A406815" w14:textId="78BE70F4" w:rsidR="00C10EF1" w:rsidRPr="00ED4A40" w:rsidRDefault="006F6F93" w:rsidP="00C10EF1">
      <w:pPr>
        <w:pStyle w:val="BodyText"/>
        <w:rPr>
          <w:rFonts w:cs="Arial"/>
          <w:sz w:val="20"/>
          <w:szCs w:val="20"/>
        </w:rPr>
      </w:pPr>
      <w:r w:rsidRPr="00ED4A40">
        <w:rPr>
          <w:rFonts w:cs="Arial"/>
          <w:sz w:val="20"/>
          <w:szCs w:val="20"/>
        </w:rPr>
        <w:t>The Doppler shift</w:t>
      </w:r>
      <w:r w:rsidR="00C10EF1" w:rsidRPr="00ED4A40">
        <w:rPr>
          <w:rFonts w:cs="Arial"/>
          <w:sz w:val="20"/>
          <w:szCs w:val="20"/>
        </w:rPr>
        <w:t xml:space="preserve"> can be calculated if the positions and velocities of the satellite and UE are known. Therefore, prior to initial access, the UE may estimate the DL and UL Doppler. The UE can adjust its UL </w:t>
      </w:r>
      <w:r w:rsidR="00C83F35" w:rsidRPr="00ED4A40">
        <w:rPr>
          <w:rFonts w:cs="Arial"/>
          <w:sz w:val="20"/>
          <w:szCs w:val="20"/>
        </w:rPr>
        <w:t>TX</w:t>
      </w:r>
      <w:r w:rsidR="00C10EF1" w:rsidRPr="00ED4A40">
        <w:rPr>
          <w:rFonts w:cs="Arial"/>
          <w:sz w:val="20"/>
          <w:szCs w:val="20"/>
        </w:rPr>
        <w:t xml:space="preserve"> frequency by the sum of the estimated UL and DL Doppler shifts (in opposite direction of the Doppler shift) when sending </w:t>
      </w:r>
      <w:r w:rsidR="00C83F35" w:rsidRPr="00ED4A40">
        <w:rPr>
          <w:rFonts w:cs="Arial"/>
          <w:sz w:val="20"/>
          <w:szCs w:val="20"/>
        </w:rPr>
        <w:t>MSG</w:t>
      </w:r>
      <w:r w:rsidR="00C10EF1" w:rsidRPr="00ED4A40">
        <w:rPr>
          <w:rFonts w:cs="Arial"/>
          <w:sz w:val="20"/>
          <w:szCs w:val="20"/>
        </w:rPr>
        <w:t>1.</w:t>
      </w:r>
    </w:p>
    <w:p w14:paraId="13E5E345" w14:textId="1D7210E1" w:rsidR="00C10EF1" w:rsidRPr="00ED4A40" w:rsidRDefault="00C10EF1" w:rsidP="00C10EF1">
      <w:pPr>
        <w:pStyle w:val="BodyText"/>
        <w:rPr>
          <w:rFonts w:cs="Arial"/>
          <w:sz w:val="20"/>
          <w:szCs w:val="20"/>
        </w:rPr>
      </w:pPr>
      <w:r w:rsidRPr="00ED4A40">
        <w:rPr>
          <w:rFonts w:cs="Arial"/>
          <w:sz w:val="20"/>
          <w:szCs w:val="20"/>
        </w:rPr>
        <w:t xml:space="preserve">If estimation of Doppler shift prior to initial access is not possible, frequency compensation during initial access may be necessary. After UE transmits </w:t>
      </w:r>
      <w:r w:rsidR="00C83F35" w:rsidRPr="00ED4A40">
        <w:rPr>
          <w:rFonts w:cs="Arial"/>
          <w:sz w:val="20"/>
          <w:szCs w:val="20"/>
        </w:rPr>
        <w:t>MSG</w:t>
      </w:r>
      <w:r w:rsidRPr="00ED4A40">
        <w:rPr>
          <w:rFonts w:cs="Arial"/>
          <w:sz w:val="20"/>
          <w:szCs w:val="20"/>
        </w:rPr>
        <w:t xml:space="preserve">1, the </w:t>
      </w:r>
      <w:r w:rsidR="00991020" w:rsidRPr="00ED4A40">
        <w:rPr>
          <w:rFonts w:cs="Arial"/>
          <w:sz w:val="20"/>
          <w:szCs w:val="20"/>
        </w:rPr>
        <w:t>network</w:t>
      </w:r>
      <w:r w:rsidRPr="00ED4A40">
        <w:rPr>
          <w:rFonts w:cs="Arial"/>
          <w:sz w:val="20"/>
          <w:szCs w:val="20"/>
        </w:rPr>
        <w:t xml:space="preserve"> may estimate the frequency offset in </w:t>
      </w:r>
      <w:r w:rsidR="00C83F35" w:rsidRPr="00ED4A40">
        <w:rPr>
          <w:rFonts w:cs="Arial"/>
          <w:sz w:val="20"/>
          <w:szCs w:val="20"/>
        </w:rPr>
        <w:t>MSG</w:t>
      </w:r>
      <w:r w:rsidRPr="00ED4A40">
        <w:rPr>
          <w:rFonts w:cs="Arial"/>
          <w:sz w:val="20"/>
          <w:szCs w:val="20"/>
        </w:rPr>
        <w:t xml:space="preserve">1 and send back a frequency adjustment command for example in </w:t>
      </w:r>
      <w:r w:rsidR="00C83F35" w:rsidRPr="00ED4A40">
        <w:rPr>
          <w:rFonts w:cs="Arial"/>
          <w:sz w:val="20"/>
          <w:szCs w:val="20"/>
        </w:rPr>
        <w:t>MSG</w:t>
      </w:r>
      <w:r w:rsidRPr="00ED4A40">
        <w:rPr>
          <w:rFonts w:cs="Arial"/>
          <w:sz w:val="20"/>
          <w:szCs w:val="20"/>
        </w:rPr>
        <w:t xml:space="preserve">2. The UE then adjusts its frequency based on the command in </w:t>
      </w:r>
      <w:r w:rsidR="00C83F35" w:rsidRPr="00ED4A40">
        <w:rPr>
          <w:rFonts w:cs="Arial"/>
          <w:sz w:val="20"/>
          <w:szCs w:val="20"/>
        </w:rPr>
        <w:t>MSG</w:t>
      </w:r>
      <w:r w:rsidRPr="00ED4A40">
        <w:rPr>
          <w:rFonts w:cs="Arial"/>
          <w:sz w:val="20"/>
          <w:szCs w:val="20"/>
        </w:rPr>
        <w:t xml:space="preserve">2 before sending </w:t>
      </w:r>
      <w:r w:rsidR="00C83F35" w:rsidRPr="00ED4A40">
        <w:rPr>
          <w:rFonts w:cs="Arial"/>
          <w:sz w:val="20"/>
          <w:szCs w:val="20"/>
        </w:rPr>
        <w:t>MSG</w:t>
      </w:r>
      <w:r w:rsidRPr="00ED4A40">
        <w:rPr>
          <w:rFonts w:cs="Arial"/>
          <w:sz w:val="20"/>
          <w:szCs w:val="20"/>
        </w:rPr>
        <w:t>3.</w:t>
      </w:r>
    </w:p>
    <w:p w14:paraId="3BFE554A" w14:textId="77777777" w:rsidR="00B81D14" w:rsidRPr="00ED4A40" w:rsidRDefault="00B81D14" w:rsidP="00C10EF1">
      <w:pPr>
        <w:pStyle w:val="BodyText"/>
        <w:rPr>
          <w:rFonts w:cs="Arial"/>
          <w:sz w:val="20"/>
          <w:szCs w:val="20"/>
        </w:rPr>
      </w:pPr>
    </w:p>
    <w:p w14:paraId="7CE8112D" w14:textId="271AD1A6" w:rsidR="00AF5800" w:rsidRPr="00ED4A40" w:rsidRDefault="00C7008E" w:rsidP="00C10EF1">
      <w:pPr>
        <w:pStyle w:val="Proposal"/>
        <w:jc w:val="left"/>
        <w:rPr>
          <w:rFonts w:cs="Arial"/>
          <w:sz w:val="20"/>
          <w:szCs w:val="20"/>
        </w:rPr>
      </w:pPr>
      <w:bookmarkStart w:id="10" w:name="_Toc16849427"/>
      <w:r w:rsidRPr="00ED4A40">
        <w:rPr>
          <w:rFonts w:cs="Arial"/>
          <w:sz w:val="20"/>
          <w:szCs w:val="20"/>
        </w:rPr>
        <w:t>NTN should support network to signal a frequency adjustment command for UE uplink frequency to preserve uplink multiple access orthogonality.</w:t>
      </w:r>
      <w:bookmarkEnd w:id="10"/>
    </w:p>
    <w:p w14:paraId="4AE99802" w14:textId="77777777" w:rsidR="00B81D14" w:rsidRPr="00ED4A40" w:rsidRDefault="00B81D14" w:rsidP="00B81D14">
      <w:pPr>
        <w:pStyle w:val="Proposal"/>
        <w:numPr>
          <w:ilvl w:val="0"/>
          <w:numId w:val="0"/>
        </w:numPr>
        <w:jc w:val="left"/>
        <w:rPr>
          <w:rFonts w:cs="Arial"/>
          <w:sz w:val="20"/>
          <w:szCs w:val="20"/>
        </w:rPr>
      </w:pPr>
    </w:p>
    <w:p w14:paraId="781E3B94" w14:textId="6AFD4A79" w:rsidR="00C7008E" w:rsidRPr="00ED4A40" w:rsidRDefault="00C7008E" w:rsidP="00C7008E">
      <w:pPr>
        <w:pStyle w:val="BodyText"/>
        <w:rPr>
          <w:rFonts w:cs="Arial"/>
          <w:sz w:val="20"/>
          <w:szCs w:val="20"/>
        </w:rPr>
      </w:pPr>
      <w:r w:rsidRPr="00ED4A40">
        <w:rPr>
          <w:rFonts w:cs="Arial"/>
          <w:sz w:val="20"/>
          <w:szCs w:val="20"/>
        </w:rPr>
        <w:t>There are several FFS’s from the last RAN1 meeting regarding UL frequency compensation. However, as discussed in Section</w:t>
      </w:r>
      <w:r w:rsidR="00210901" w:rsidRPr="00ED4A40">
        <w:rPr>
          <w:rFonts w:cs="Arial"/>
          <w:sz w:val="20"/>
          <w:szCs w:val="20"/>
        </w:rPr>
        <w:t xml:space="preserve"> 2.1, the meanings of open-loop and closed-loop in the context are not clear, which makes it difficult to resolve the FFS’s.</w:t>
      </w:r>
      <w:r w:rsidRPr="00ED4A40">
        <w:rPr>
          <w:rFonts w:cs="Arial"/>
          <w:sz w:val="20"/>
          <w:szCs w:val="20"/>
        </w:rPr>
        <w:t xml:space="preserve"> </w:t>
      </w:r>
    </w:p>
    <w:p w14:paraId="4F29657B" w14:textId="5C991743" w:rsidR="00991020" w:rsidRPr="00ED4A40" w:rsidRDefault="00991020" w:rsidP="00991020">
      <w:pPr>
        <w:rPr>
          <w:rFonts w:ascii="Arial" w:hAnsi="Arial" w:cs="Arial"/>
          <w:sz w:val="20"/>
          <w:szCs w:val="20"/>
        </w:rPr>
      </w:pPr>
      <w:r w:rsidRPr="00ED4A40">
        <w:rPr>
          <w:rFonts w:ascii="Arial" w:hAnsi="Arial" w:cs="Arial"/>
          <w:sz w:val="20"/>
          <w:szCs w:val="20"/>
          <w:highlight w:val="green"/>
        </w:rPr>
        <w:t>Agreement:</w:t>
      </w:r>
    </w:p>
    <w:p w14:paraId="0226FBB3" w14:textId="77777777" w:rsidR="00991020" w:rsidRPr="00ED4A40" w:rsidRDefault="00991020" w:rsidP="00991020">
      <w:pPr>
        <w:rPr>
          <w:rFonts w:ascii="Arial" w:hAnsi="Arial" w:cs="Arial"/>
          <w:sz w:val="20"/>
          <w:szCs w:val="20"/>
        </w:rPr>
      </w:pPr>
      <w:r w:rsidRPr="00ED4A40">
        <w:rPr>
          <w:rFonts w:ascii="Arial" w:hAnsi="Arial" w:cs="Arial"/>
          <w:sz w:val="20"/>
          <w:szCs w:val="20"/>
        </w:rPr>
        <w:t>For UL frequency compensation at least in LEO systems:</w:t>
      </w:r>
    </w:p>
    <w:p w14:paraId="2C92B79A" w14:textId="77777777" w:rsidR="00991020" w:rsidRPr="00ED4A40" w:rsidRDefault="00991020" w:rsidP="00991020">
      <w:pPr>
        <w:numPr>
          <w:ilvl w:val="0"/>
          <w:numId w:val="36"/>
        </w:numPr>
        <w:spacing w:after="0" w:line="240" w:lineRule="auto"/>
        <w:rPr>
          <w:rFonts w:ascii="Arial" w:hAnsi="Arial" w:cs="Arial"/>
          <w:sz w:val="20"/>
          <w:szCs w:val="20"/>
        </w:rPr>
      </w:pPr>
      <w:r w:rsidRPr="00ED4A40">
        <w:rPr>
          <w:rFonts w:ascii="Arial" w:hAnsi="Arial" w:cs="Arial"/>
          <w:sz w:val="20"/>
          <w:szCs w:val="20"/>
        </w:rPr>
        <w:t xml:space="preserve">Both open and closed-loop can be studied </w:t>
      </w:r>
    </w:p>
    <w:p w14:paraId="139A63EB" w14:textId="77777777" w:rsidR="00991020" w:rsidRPr="00ED4A40" w:rsidRDefault="00991020" w:rsidP="00991020">
      <w:pPr>
        <w:numPr>
          <w:ilvl w:val="1"/>
          <w:numId w:val="36"/>
        </w:numPr>
        <w:spacing w:after="0" w:line="240" w:lineRule="auto"/>
        <w:rPr>
          <w:rFonts w:ascii="Arial" w:hAnsi="Arial" w:cs="Arial"/>
          <w:sz w:val="20"/>
          <w:szCs w:val="20"/>
        </w:rPr>
      </w:pPr>
      <w:r w:rsidRPr="00ED4A40">
        <w:rPr>
          <w:rFonts w:ascii="Arial" w:hAnsi="Arial" w:cs="Arial"/>
          <w:sz w:val="20"/>
          <w:szCs w:val="20"/>
        </w:rPr>
        <w:t>Beam specific post-compensation of common frequency offset at gNB can be considered.</w:t>
      </w:r>
    </w:p>
    <w:p w14:paraId="24F7F81A" w14:textId="446A9F45" w:rsidR="00991020" w:rsidRPr="00ED4A40" w:rsidRDefault="00991020" w:rsidP="00991020">
      <w:pPr>
        <w:numPr>
          <w:ilvl w:val="2"/>
          <w:numId w:val="36"/>
        </w:numPr>
        <w:spacing w:after="0" w:line="240" w:lineRule="auto"/>
        <w:rPr>
          <w:rFonts w:ascii="Arial" w:hAnsi="Arial" w:cs="Arial"/>
          <w:sz w:val="20"/>
          <w:szCs w:val="20"/>
          <w:highlight w:val="yellow"/>
        </w:rPr>
      </w:pPr>
      <w:r w:rsidRPr="00ED4A40">
        <w:rPr>
          <w:rFonts w:ascii="Arial" w:hAnsi="Arial" w:cs="Arial"/>
          <w:sz w:val="20"/>
          <w:szCs w:val="20"/>
          <w:highlight w:val="yellow"/>
        </w:rPr>
        <w:t>FFS: Further indication of common frequency offset</w:t>
      </w:r>
      <w:r w:rsidR="006F6F93" w:rsidRPr="00ED4A40">
        <w:rPr>
          <w:rFonts w:ascii="Arial" w:hAnsi="Arial" w:cs="Arial"/>
          <w:sz w:val="20"/>
          <w:szCs w:val="20"/>
          <w:highlight w:val="yellow"/>
        </w:rPr>
        <w:t xml:space="preserve"> </w:t>
      </w:r>
    </w:p>
    <w:p w14:paraId="6B4657A6" w14:textId="09A7435B" w:rsidR="006F6F93" w:rsidRPr="000D2B3F" w:rsidRDefault="006F6F93" w:rsidP="006F6F93">
      <w:pPr>
        <w:numPr>
          <w:ilvl w:val="2"/>
          <w:numId w:val="36"/>
        </w:numPr>
        <w:spacing w:after="0" w:line="240" w:lineRule="auto"/>
        <w:rPr>
          <w:rFonts w:ascii="Arial" w:hAnsi="Arial" w:cs="Arial"/>
          <w:sz w:val="20"/>
          <w:szCs w:val="20"/>
          <w:highlight w:val="yellow"/>
        </w:rPr>
      </w:pPr>
      <w:r w:rsidRPr="000D2B3F">
        <w:rPr>
          <w:rFonts w:ascii="Arial" w:hAnsi="Arial" w:cs="Arial"/>
          <w:sz w:val="20"/>
          <w:szCs w:val="20"/>
          <w:highlight w:val="yellow"/>
        </w:rPr>
        <w:t xml:space="preserve">FFS: Signalling details </w:t>
      </w:r>
    </w:p>
    <w:p w14:paraId="049D78BD" w14:textId="483ECFCB" w:rsidR="006F6F93" w:rsidRPr="00ED4A40" w:rsidRDefault="006F6F93" w:rsidP="006F6F93">
      <w:pPr>
        <w:numPr>
          <w:ilvl w:val="2"/>
          <w:numId w:val="36"/>
        </w:numPr>
        <w:spacing w:after="0" w:line="240" w:lineRule="auto"/>
        <w:rPr>
          <w:rFonts w:ascii="Arial" w:hAnsi="Arial" w:cs="Arial"/>
          <w:sz w:val="20"/>
          <w:szCs w:val="20"/>
          <w:highlight w:val="yellow"/>
        </w:rPr>
      </w:pPr>
      <w:r w:rsidRPr="00ED4A40">
        <w:rPr>
          <w:rFonts w:ascii="Arial" w:hAnsi="Arial" w:cs="Arial"/>
          <w:sz w:val="20"/>
          <w:szCs w:val="20"/>
          <w:highlight w:val="yellow"/>
        </w:rPr>
        <w:t xml:space="preserve">FFS: Compensation of common frequency offset at UE side </w:t>
      </w:r>
    </w:p>
    <w:p w14:paraId="5CDA390F" w14:textId="77777777" w:rsidR="00991020" w:rsidRPr="000D2B3F" w:rsidRDefault="00991020" w:rsidP="00991020">
      <w:pPr>
        <w:numPr>
          <w:ilvl w:val="0"/>
          <w:numId w:val="36"/>
        </w:numPr>
        <w:spacing w:after="0" w:line="240" w:lineRule="auto"/>
        <w:rPr>
          <w:rFonts w:ascii="Arial" w:hAnsi="Arial" w:cs="Arial"/>
          <w:sz w:val="20"/>
          <w:szCs w:val="20"/>
        </w:rPr>
      </w:pPr>
      <w:r w:rsidRPr="000D2B3F">
        <w:rPr>
          <w:rFonts w:ascii="Arial" w:hAnsi="Arial" w:cs="Arial"/>
          <w:sz w:val="20"/>
          <w:szCs w:val="20"/>
        </w:rPr>
        <w:t>For Open-loop method:</w:t>
      </w:r>
    </w:p>
    <w:p w14:paraId="3ACBDC73" w14:textId="77777777" w:rsidR="00991020" w:rsidRPr="00ED4A40" w:rsidRDefault="00991020" w:rsidP="00991020">
      <w:pPr>
        <w:numPr>
          <w:ilvl w:val="1"/>
          <w:numId w:val="36"/>
        </w:numPr>
        <w:spacing w:after="0" w:line="240" w:lineRule="auto"/>
        <w:rPr>
          <w:rFonts w:ascii="Arial" w:hAnsi="Arial" w:cs="Arial"/>
          <w:sz w:val="20"/>
          <w:szCs w:val="20"/>
        </w:rPr>
      </w:pPr>
      <w:r w:rsidRPr="00ED4A40">
        <w:rPr>
          <w:rFonts w:ascii="Arial" w:hAnsi="Arial" w:cs="Arial"/>
          <w:sz w:val="20"/>
          <w:szCs w:val="20"/>
        </w:rPr>
        <w:t>Estimation of UE-specific frequency offset and pre-compensation at UE side can be conducted based on:</w:t>
      </w:r>
    </w:p>
    <w:p w14:paraId="39D5061D" w14:textId="77777777" w:rsidR="00991020" w:rsidRPr="000D2B3F" w:rsidRDefault="00991020" w:rsidP="00991020">
      <w:pPr>
        <w:numPr>
          <w:ilvl w:val="2"/>
          <w:numId w:val="36"/>
        </w:numPr>
        <w:spacing w:after="0" w:line="240" w:lineRule="auto"/>
        <w:rPr>
          <w:rFonts w:ascii="Arial" w:hAnsi="Arial" w:cs="Arial"/>
          <w:sz w:val="20"/>
          <w:szCs w:val="20"/>
        </w:rPr>
      </w:pPr>
      <w:r w:rsidRPr="000D2B3F">
        <w:rPr>
          <w:rFonts w:ascii="Arial" w:hAnsi="Arial" w:cs="Arial"/>
          <w:sz w:val="20"/>
          <w:szCs w:val="20"/>
        </w:rPr>
        <w:t>DL RSs</w:t>
      </w:r>
    </w:p>
    <w:p w14:paraId="3C585450" w14:textId="77777777" w:rsidR="00991020" w:rsidRPr="000D2B3F" w:rsidRDefault="00991020" w:rsidP="00991020">
      <w:pPr>
        <w:numPr>
          <w:ilvl w:val="2"/>
          <w:numId w:val="36"/>
        </w:numPr>
        <w:spacing w:after="0" w:line="240" w:lineRule="auto"/>
        <w:rPr>
          <w:rFonts w:ascii="Arial" w:hAnsi="Arial" w:cs="Arial"/>
          <w:sz w:val="20"/>
          <w:szCs w:val="20"/>
        </w:rPr>
      </w:pPr>
      <w:r w:rsidRPr="000D2B3F">
        <w:rPr>
          <w:rFonts w:ascii="Arial" w:hAnsi="Arial" w:cs="Arial"/>
          <w:sz w:val="20"/>
          <w:szCs w:val="20"/>
        </w:rPr>
        <w:t>UE location and satellite ephemeris</w:t>
      </w:r>
    </w:p>
    <w:p w14:paraId="54B3A76D" w14:textId="47AD3A05" w:rsidR="006F6F93" w:rsidRDefault="006F6F93" w:rsidP="006F6F93">
      <w:pPr>
        <w:numPr>
          <w:ilvl w:val="3"/>
          <w:numId w:val="36"/>
        </w:numPr>
        <w:spacing w:after="0" w:line="240" w:lineRule="auto"/>
        <w:rPr>
          <w:rFonts w:ascii="Arial" w:hAnsi="Arial" w:cs="Arial"/>
          <w:sz w:val="20"/>
          <w:szCs w:val="20"/>
          <w:highlight w:val="yellow"/>
        </w:rPr>
      </w:pPr>
      <w:r w:rsidRPr="000D2B3F">
        <w:rPr>
          <w:rFonts w:ascii="Arial" w:hAnsi="Arial" w:cs="Arial"/>
          <w:sz w:val="20"/>
          <w:szCs w:val="20"/>
          <w:highlight w:val="yellow"/>
        </w:rPr>
        <w:t xml:space="preserve">FFS: Determination of UE location </w:t>
      </w:r>
    </w:p>
    <w:p w14:paraId="0B2AE1EF" w14:textId="6CB80DEB" w:rsidR="006F6F93" w:rsidRDefault="006F6F93" w:rsidP="006F6F93">
      <w:pPr>
        <w:pStyle w:val="BodyText"/>
        <w:rPr>
          <w:rFonts w:cs="Arial"/>
          <w:sz w:val="20"/>
          <w:szCs w:val="20"/>
        </w:rPr>
      </w:pPr>
    </w:p>
    <w:p w14:paraId="27E2C95B" w14:textId="77777777" w:rsidR="007A43DF" w:rsidRPr="00ED4A40" w:rsidRDefault="006F6F93" w:rsidP="007A43DF">
      <w:pPr>
        <w:pStyle w:val="Observation"/>
        <w:overflowPunct w:val="0"/>
        <w:autoSpaceDE w:val="0"/>
        <w:autoSpaceDN w:val="0"/>
        <w:adjustRightInd w:val="0"/>
        <w:spacing w:line="240" w:lineRule="auto"/>
        <w:textAlignment w:val="baseline"/>
        <w:rPr>
          <w:rFonts w:cs="Arial"/>
          <w:sz w:val="20"/>
          <w:szCs w:val="20"/>
        </w:rPr>
      </w:pPr>
      <w:bookmarkStart w:id="11" w:name="_Toc16849415"/>
      <w:r w:rsidRPr="00ED4A40">
        <w:rPr>
          <w:rFonts w:cs="Arial"/>
          <w:sz w:val="20"/>
          <w:szCs w:val="20"/>
        </w:rPr>
        <w:t>When gNB performs beam-specific post-compensation of common frequency offset, it is not clear why further indication of common frequency offset is needed.</w:t>
      </w:r>
      <w:bookmarkEnd w:id="11"/>
    </w:p>
    <w:p w14:paraId="1951A781" w14:textId="77777777" w:rsidR="007A43DF" w:rsidRPr="00ED4A40" w:rsidRDefault="006F6F93" w:rsidP="007A43DF">
      <w:pPr>
        <w:pStyle w:val="Observation"/>
        <w:overflowPunct w:val="0"/>
        <w:autoSpaceDE w:val="0"/>
        <w:autoSpaceDN w:val="0"/>
        <w:adjustRightInd w:val="0"/>
        <w:spacing w:line="240" w:lineRule="auto"/>
        <w:textAlignment w:val="baseline"/>
        <w:rPr>
          <w:rFonts w:cs="Arial"/>
          <w:sz w:val="20"/>
          <w:szCs w:val="20"/>
        </w:rPr>
      </w:pPr>
      <w:bookmarkStart w:id="12" w:name="_Toc16849416"/>
      <w:r w:rsidRPr="00ED4A40">
        <w:rPr>
          <w:rFonts w:cs="Arial"/>
          <w:sz w:val="20"/>
          <w:szCs w:val="20"/>
        </w:rPr>
        <w:t>When gNB performs beam-specific post-compensation of common frequency offset, the need of further</w:t>
      </w:r>
      <w:r w:rsidR="00210901" w:rsidRPr="00ED4A40">
        <w:rPr>
          <w:rFonts w:cs="Arial"/>
          <w:sz w:val="20"/>
          <w:szCs w:val="20"/>
        </w:rPr>
        <w:t xml:space="preserve"> common frequency offset</w:t>
      </w:r>
      <w:r w:rsidRPr="00ED4A40">
        <w:rPr>
          <w:rFonts w:cs="Arial"/>
          <w:sz w:val="20"/>
          <w:szCs w:val="20"/>
        </w:rPr>
        <w:t xml:space="preserve"> compensation at the UE side should be clarified.</w:t>
      </w:r>
      <w:bookmarkEnd w:id="12"/>
    </w:p>
    <w:p w14:paraId="46F018AE" w14:textId="01F7C51D" w:rsidR="00210901" w:rsidRPr="00ED4A40" w:rsidRDefault="006F6F93" w:rsidP="007A43DF">
      <w:pPr>
        <w:pStyle w:val="Observation"/>
        <w:overflowPunct w:val="0"/>
        <w:autoSpaceDE w:val="0"/>
        <w:autoSpaceDN w:val="0"/>
        <w:adjustRightInd w:val="0"/>
        <w:spacing w:line="240" w:lineRule="auto"/>
        <w:textAlignment w:val="baseline"/>
        <w:rPr>
          <w:rFonts w:cs="Arial"/>
          <w:sz w:val="20"/>
          <w:szCs w:val="20"/>
        </w:rPr>
      </w:pPr>
      <w:bookmarkStart w:id="13" w:name="_Toc16849417"/>
      <w:r w:rsidRPr="00ED4A40">
        <w:rPr>
          <w:rFonts w:cs="Arial"/>
          <w:sz w:val="20"/>
          <w:szCs w:val="20"/>
        </w:rPr>
        <w:t xml:space="preserve">For open-loop method, a GNSS-equipped UE can determine its location and share it with the gNB. </w:t>
      </w:r>
      <w:r w:rsidR="00210901" w:rsidRPr="00ED4A40">
        <w:rPr>
          <w:rFonts w:cs="Arial"/>
          <w:sz w:val="20"/>
          <w:szCs w:val="20"/>
        </w:rPr>
        <w:t>It is unclear why further study on determination of UE location is needed.</w:t>
      </w:r>
      <w:bookmarkStart w:id="14" w:name="_Ref16773476"/>
      <w:bookmarkEnd w:id="3"/>
      <w:bookmarkEnd w:id="9"/>
      <w:bookmarkEnd w:id="13"/>
    </w:p>
    <w:p w14:paraId="1514E69F" w14:textId="25B95290" w:rsidR="00210901" w:rsidRPr="00ED4A40" w:rsidRDefault="00210901" w:rsidP="00210901">
      <w:pPr>
        <w:pStyle w:val="Proposal"/>
        <w:jc w:val="left"/>
        <w:rPr>
          <w:rFonts w:cs="Arial"/>
          <w:sz w:val="20"/>
          <w:szCs w:val="20"/>
        </w:rPr>
      </w:pPr>
      <w:bookmarkStart w:id="15" w:name="_Toc16849428"/>
      <w:r w:rsidRPr="00ED4A40">
        <w:rPr>
          <w:rFonts w:cs="Arial"/>
          <w:sz w:val="20"/>
          <w:szCs w:val="20"/>
        </w:rPr>
        <w:t>RAN1 to clarify the intentions of the FFS’s for UL frequency compensation</w:t>
      </w:r>
      <w:r w:rsidR="001F54ED" w:rsidRPr="00ED4A40">
        <w:rPr>
          <w:rFonts w:cs="Arial"/>
          <w:sz w:val="20"/>
          <w:szCs w:val="20"/>
        </w:rPr>
        <w:t xml:space="preserve"> after clarifying the meanings of open-loop and closed-loop.</w:t>
      </w:r>
      <w:bookmarkEnd w:id="15"/>
    </w:p>
    <w:p w14:paraId="52BD818A" w14:textId="1CD0E604" w:rsidR="00AA2A2C" w:rsidRPr="00B41F6B" w:rsidRDefault="000A6CE3" w:rsidP="006F6F93">
      <w:pPr>
        <w:pStyle w:val="Heading2"/>
        <w:rPr>
          <w:rFonts w:cs="Arial"/>
        </w:rPr>
      </w:pPr>
      <w:r w:rsidRPr="00B41F6B">
        <w:rPr>
          <w:rFonts w:cs="Arial"/>
        </w:rPr>
        <w:t>2</w:t>
      </w:r>
      <w:r w:rsidR="00AA2A2C" w:rsidRPr="00B41F6B">
        <w:rPr>
          <w:rFonts w:cs="Arial"/>
        </w:rPr>
        <w:t>.</w:t>
      </w:r>
      <w:r w:rsidR="00471207">
        <w:rPr>
          <w:rFonts w:cs="Arial"/>
        </w:rPr>
        <w:t>3</w:t>
      </w:r>
      <w:r w:rsidR="00AA2A2C" w:rsidRPr="00B41F6B">
        <w:rPr>
          <w:rFonts w:cs="Arial"/>
        </w:rPr>
        <w:tab/>
      </w:r>
      <w:r w:rsidR="008D43AA">
        <w:rPr>
          <w:rFonts w:cs="Arial"/>
        </w:rPr>
        <w:t>A case study of</w:t>
      </w:r>
      <w:r w:rsidR="006F6F93" w:rsidRPr="00B41F6B">
        <w:rPr>
          <w:rFonts w:cs="Arial"/>
        </w:rPr>
        <w:t xml:space="preserve"> LEO networks</w:t>
      </w:r>
      <w:bookmarkEnd w:id="14"/>
      <w:r w:rsidR="00E847D2">
        <w:rPr>
          <w:rFonts w:cs="Arial"/>
        </w:rPr>
        <w:t xml:space="preserve"> with moving beams</w:t>
      </w:r>
    </w:p>
    <w:p w14:paraId="0E8E34D7" w14:textId="7D9B5FB6" w:rsidR="00AA2A2C" w:rsidRPr="00ED4A40" w:rsidRDefault="002A6D21" w:rsidP="006F6F93">
      <w:pPr>
        <w:pStyle w:val="BodyText"/>
        <w:rPr>
          <w:rFonts w:cs="Arial"/>
          <w:sz w:val="20"/>
        </w:rPr>
      </w:pPr>
      <w:bookmarkStart w:id="16" w:name="_Hlk16771078"/>
      <w:r w:rsidRPr="00ED4A40">
        <w:rPr>
          <w:rFonts w:cs="Arial"/>
          <w:sz w:val="20"/>
        </w:rPr>
        <w:t>In this section</w:t>
      </w:r>
      <w:r w:rsidR="00D8584A" w:rsidRPr="00ED4A40">
        <w:rPr>
          <w:rFonts w:cs="Arial"/>
          <w:sz w:val="20"/>
        </w:rPr>
        <w:t>,</w:t>
      </w:r>
      <w:r w:rsidRPr="00ED4A40">
        <w:rPr>
          <w:rFonts w:cs="Arial"/>
          <w:sz w:val="20"/>
        </w:rPr>
        <w:t xml:space="preserve"> the Doppler shift of a LEO satellite </w:t>
      </w:r>
      <w:r w:rsidR="003227D3" w:rsidRPr="00ED4A40">
        <w:rPr>
          <w:rFonts w:cs="Arial"/>
          <w:sz w:val="20"/>
        </w:rPr>
        <w:t xml:space="preserve">with beams moving with the satellite (scenario C2/D2) </w:t>
      </w:r>
      <w:r w:rsidR="006F6F93" w:rsidRPr="00ED4A40">
        <w:rPr>
          <w:rFonts w:cs="Arial"/>
          <w:sz w:val="20"/>
        </w:rPr>
        <w:t>is</w:t>
      </w:r>
      <w:r w:rsidRPr="00ED4A40">
        <w:rPr>
          <w:rFonts w:cs="Arial"/>
          <w:sz w:val="20"/>
        </w:rPr>
        <w:t xml:space="preserve"> analyzed in detail. Simulations are run to assess the </w:t>
      </w:r>
      <w:r w:rsidR="0028401D" w:rsidRPr="00ED4A40">
        <w:rPr>
          <w:rFonts w:cs="Arial"/>
          <w:sz w:val="20"/>
        </w:rPr>
        <w:t xml:space="preserve">magnitude of the Doppler shift and Doppler </w:t>
      </w:r>
      <w:r w:rsidR="006F6F93" w:rsidRPr="00ED4A40">
        <w:rPr>
          <w:rFonts w:cs="Arial"/>
          <w:sz w:val="20"/>
        </w:rPr>
        <w:t xml:space="preserve">variation </w:t>
      </w:r>
      <w:r w:rsidR="0028401D" w:rsidRPr="00ED4A40">
        <w:rPr>
          <w:rFonts w:cs="Arial"/>
          <w:sz w:val="20"/>
        </w:rPr>
        <w:t xml:space="preserve">rate per beam. The possibility to </w:t>
      </w:r>
      <w:r w:rsidR="00D8584A" w:rsidRPr="00ED4A40">
        <w:rPr>
          <w:rFonts w:cs="Arial"/>
          <w:sz w:val="20"/>
        </w:rPr>
        <w:t xml:space="preserve">do </w:t>
      </w:r>
      <w:r w:rsidR="000D462A" w:rsidRPr="00ED4A40">
        <w:rPr>
          <w:rFonts w:cs="Arial"/>
          <w:sz w:val="20"/>
        </w:rPr>
        <w:t xml:space="preserve">Doppler frequency </w:t>
      </w:r>
      <w:r w:rsidR="0028401D" w:rsidRPr="00ED4A40">
        <w:rPr>
          <w:rFonts w:cs="Arial"/>
          <w:sz w:val="20"/>
        </w:rPr>
        <w:t>compensat</w:t>
      </w:r>
      <w:r w:rsidR="000D462A" w:rsidRPr="00ED4A40">
        <w:rPr>
          <w:rFonts w:cs="Arial"/>
          <w:sz w:val="20"/>
        </w:rPr>
        <w:t xml:space="preserve">ion based on statistical knowledge of the </w:t>
      </w:r>
      <w:r w:rsidR="003E7242" w:rsidRPr="00ED4A40">
        <w:rPr>
          <w:rFonts w:cs="Arial"/>
          <w:sz w:val="20"/>
        </w:rPr>
        <w:t>Doppler shift is investigated.</w:t>
      </w:r>
      <w:r w:rsidR="000D462A" w:rsidRPr="00ED4A40">
        <w:rPr>
          <w:rFonts w:cs="Arial"/>
          <w:sz w:val="20"/>
        </w:rPr>
        <w:t xml:space="preserve"> </w:t>
      </w:r>
    </w:p>
    <w:p w14:paraId="008DCC4A" w14:textId="270FD9C6" w:rsidR="00AA2A2C" w:rsidRPr="00B41F6B" w:rsidRDefault="00AA2A2C" w:rsidP="006F6F93">
      <w:pPr>
        <w:pStyle w:val="Heading3"/>
        <w:rPr>
          <w:rFonts w:cs="Arial"/>
        </w:rPr>
      </w:pPr>
      <w:r w:rsidRPr="00B41F6B">
        <w:rPr>
          <w:rFonts w:cs="Arial"/>
        </w:rPr>
        <w:t>2.</w:t>
      </w:r>
      <w:r w:rsidR="00471207">
        <w:rPr>
          <w:rFonts w:cs="Arial"/>
        </w:rPr>
        <w:t>3</w:t>
      </w:r>
      <w:r w:rsidRPr="00B41F6B">
        <w:rPr>
          <w:rFonts w:cs="Arial"/>
        </w:rPr>
        <w:t>.1</w:t>
      </w:r>
      <w:r w:rsidRPr="00B41F6B">
        <w:rPr>
          <w:rFonts w:cs="Arial"/>
        </w:rPr>
        <w:tab/>
        <w:t>Simulation assumptions</w:t>
      </w:r>
    </w:p>
    <w:p w14:paraId="4C7E56AC" w14:textId="1F0FDAA0" w:rsidR="00AA2A2C" w:rsidRPr="00ED4A40" w:rsidRDefault="00AA2A2C" w:rsidP="00AA2A2C">
      <w:pPr>
        <w:pStyle w:val="BodyText"/>
        <w:rPr>
          <w:rFonts w:cs="Arial"/>
          <w:sz w:val="20"/>
          <w:szCs w:val="20"/>
          <w:lang w:eastAsia="ja-JP"/>
        </w:rPr>
      </w:pPr>
      <w:r w:rsidRPr="00ED4A40">
        <w:rPr>
          <w:rFonts w:cs="Arial"/>
          <w:sz w:val="20"/>
          <w:szCs w:val="20"/>
          <w:lang w:eastAsia="ja-JP"/>
        </w:rPr>
        <w:t>The beam layout has been defined as a hexagonal pattern in UV plane with seven tiers of beams (127 cells) of which the six innermost tiers are evaluated while the outermost tier is used only to define the border of the evaluation area</w:t>
      </w:r>
      <w:r w:rsidR="00E423FC" w:rsidRPr="00ED4A40">
        <w:rPr>
          <w:rFonts w:cs="Arial"/>
          <w:sz w:val="20"/>
          <w:szCs w:val="20"/>
          <w:lang w:eastAsia="ja-JP"/>
        </w:rPr>
        <w:t xml:space="preserve"> (see </w:t>
      </w:r>
      <w:r w:rsidR="00E423FC" w:rsidRPr="00AA2392">
        <w:rPr>
          <w:rFonts w:cs="Arial"/>
          <w:sz w:val="20"/>
          <w:szCs w:val="20"/>
          <w:lang w:eastAsia="ja-JP"/>
        </w:rPr>
        <w:fldChar w:fldCharType="begin"/>
      </w:r>
      <w:r w:rsidR="00E423FC" w:rsidRPr="00ED4A40">
        <w:rPr>
          <w:rFonts w:cs="Arial"/>
          <w:sz w:val="20"/>
          <w:szCs w:val="20"/>
          <w:lang w:eastAsia="ja-JP"/>
        </w:rPr>
        <w:instrText xml:space="preserve"> REF _Ref16692969 \r \h </w:instrText>
      </w:r>
      <w:r w:rsidR="00005C57" w:rsidRPr="00ED4A40">
        <w:rPr>
          <w:rFonts w:cs="Arial"/>
          <w:sz w:val="20"/>
          <w:szCs w:val="20"/>
          <w:lang w:eastAsia="ja-JP"/>
        </w:rPr>
        <w:instrText xml:space="preserve"> \* MERGEFORMAT </w:instrText>
      </w:r>
      <w:r w:rsidR="00E423FC" w:rsidRPr="00AA2392">
        <w:rPr>
          <w:rFonts w:cs="Arial"/>
          <w:sz w:val="20"/>
          <w:szCs w:val="20"/>
          <w:lang w:eastAsia="ja-JP"/>
        </w:rPr>
      </w:r>
      <w:r w:rsidR="00E423FC" w:rsidRPr="00AA2392">
        <w:rPr>
          <w:rFonts w:cs="Arial"/>
          <w:sz w:val="20"/>
          <w:szCs w:val="20"/>
          <w:lang w:eastAsia="ja-JP"/>
        </w:rPr>
        <w:fldChar w:fldCharType="separate"/>
      </w:r>
      <w:r w:rsidR="00131489" w:rsidRPr="00ED4A40">
        <w:rPr>
          <w:rFonts w:cs="Arial"/>
          <w:sz w:val="20"/>
          <w:szCs w:val="20"/>
          <w:lang w:eastAsia="ja-JP"/>
        </w:rPr>
        <w:t>[5]</w:t>
      </w:r>
      <w:r w:rsidR="00E423FC" w:rsidRPr="00AA2392">
        <w:rPr>
          <w:rFonts w:cs="Arial"/>
          <w:sz w:val="20"/>
          <w:szCs w:val="20"/>
          <w:lang w:eastAsia="ja-JP"/>
        </w:rPr>
        <w:fldChar w:fldCharType="end"/>
      </w:r>
      <w:r w:rsidR="00E423FC" w:rsidRPr="00ED4A40">
        <w:rPr>
          <w:rFonts w:cs="Arial"/>
          <w:sz w:val="20"/>
          <w:szCs w:val="20"/>
          <w:lang w:eastAsia="ja-JP"/>
        </w:rPr>
        <w:t xml:space="preserve"> </w:t>
      </w:r>
      <w:r w:rsidR="00C537AD" w:rsidRPr="00ED4A40">
        <w:rPr>
          <w:rFonts w:cs="Arial"/>
          <w:sz w:val="20"/>
          <w:szCs w:val="20"/>
          <w:lang w:eastAsia="ja-JP"/>
        </w:rPr>
        <w:t xml:space="preserve">for </w:t>
      </w:r>
      <w:r w:rsidR="004C257A" w:rsidRPr="00ED4A40">
        <w:rPr>
          <w:rFonts w:cs="Arial"/>
          <w:sz w:val="20"/>
          <w:szCs w:val="20"/>
          <w:lang w:eastAsia="ja-JP"/>
        </w:rPr>
        <w:t>related discussion</w:t>
      </w:r>
      <w:r w:rsidR="004B172A" w:rsidRPr="00ED4A40">
        <w:rPr>
          <w:rFonts w:cs="Arial"/>
          <w:sz w:val="20"/>
          <w:szCs w:val="20"/>
          <w:lang w:eastAsia="ja-JP"/>
        </w:rPr>
        <w:t>s</w:t>
      </w:r>
      <w:r w:rsidR="004C257A" w:rsidRPr="00ED4A40">
        <w:rPr>
          <w:rFonts w:cs="Arial"/>
          <w:sz w:val="20"/>
          <w:szCs w:val="20"/>
          <w:lang w:eastAsia="ja-JP"/>
        </w:rPr>
        <w:t xml:space="preserve"> on simulation assumptions</w:t>
      </w:r>
      <w:r w:rsidR="00AA2392" w:rsidRPr="00ED4A40">
        <w:rPr>
          <w:rFonts w:cs="Arial"/>
          <w:sz w:val="20"/>
          <w:szCs w:val="20"/>
          <w:lang w:eastAsia="ja-JP"/>
        </w:rPr>
        <w:t>)</w:t>
      </w:r>
      <w:r w:rsidRPr="00ED4A40">
        <w:rPr>
          <w:rFonts w:cs="Arial"/>
          <w:sz w:val="20"/>
          <w:szCs w:val="20"/>
          <w:lang w:eastAsia="ja-JP"/>
        </w:rPr>
        <w:t xml:space="preserve">. The center beam bore sight direction is at (0,0). The projection on earth of the beam </w:t>
      </w:r>
      <w:r w:rsidR="008A43EA" w:rsidRPr="00ED4A40">
        <w:rPr>
          <w:rFonts w:cs="Arial"/>
          <w:sz w:val="20"/>
          <w:szCs w:val="20"/>
          <w:lang w:eastAsia="ja-JP"/>
        </w:rPr>
        <w:t>cent</w:t>
      </w:r>
      <w:r w:rsidR="005A0ACF" w:rsidRPr="00ED4A40">
        <w:rPr>
          <w:rFonts w:cs="Arial"/>
          <w:sz w:val="20"/>
          <w:szCs w:val="20"/>
          <w:lang w:eastAsia="ja-JP"/>
        </w:rPr>
        <w:t>ers</w:t>
      </w:r>
      <w:r w:rsidRPr="00ED4A40">
        <w:rPr>
          <w:rFonts w:cs="Arial"/>
          <w:sz w:val="20"/>
          <w:szCs w:val="20"/>
          <w:lang w:eastAsia="ja-JP"/>
        </w:rPr>
        <w:t xml:space="preserve"> </w:t>
      </w:r>
      <w:r w:rsidR="00C806FD" w:rsidRPr="00ED4A40">
        <w:rPr>
          <w:rFonts w:cs="Arial"/>
          <w:sz w:val="20"/>
          <w:szCs w:val="20"/>
          <w:lang w:eastAsia="ja-JP"/>
        </w:rPr>
        <w:t>at the time instant</w:t>
      </w:r>
      <w:r w:rsidR="001F54ED" w:rsidRPr="00ED4A40">
        <w:rPr>
          <w:rFonts w:cs="Arial"/>
          <w:sz w:val="20"/>
          <w:szCs w:val="20"/>
          <w:lang w:eastAsia="ja-JP"/>
        </w:rPr>
        <w:t xml:space="preserve"> when</w:t>
      </w:r>
      <w:r w:rsidR="00C806FD" w:rsidRPr="00ED4A40">
        <w:rPr>
          <w:rFonts w:cs="Arial"/>
          <w:sz w:val="20"/>
          <w:szCs w:val="20"/>
          <w:lang w:eastAsia="ja-JP"/>
        </w:rPr>
        <w:t xml:space="preserve"> the satellite is at </w:t>
      </w:r>
      <w:r w:rsidR="00AC4C55" w:rsidRPr="00ED4A40">
        <w:rPr>
          <w:rFonts w:cs="Arial"/>
          <w:sz w:val="20"/>
          <w:szCs w:val="20"/>
          <w:lang w:eastAsia="ja-JP"/>
        </w:rPr>
        <w:t xml:space="preserve">latitude=0, longitude=0 </w:t>
      </w:r>
      <w:r w:rsidRPr="00ED4A40">
        <w:rPr>
          <w:rFonts w:cs="Arial"/>
          <w:sz w:val="20"/>
          <w:szCs w:val="20"/>
          <w:lang w:eastAsia="ja-JP"/>
        </w:rPr>
        <w:t>is shown in</w:t>
      </w:r>
      <w:r w:rsidR="0057064B" w:rsidRPr="00ED4A40">
        <w:rPr>
          <w:rFonts w:cs="Arial"/>
          <w:sz w:val="20"/>
          <w:szCs w:val="20"/>
          <w:lang w:eastAsia="ja-JP"/>
        </w:rPr>
        <w:t xml:space="preserve"> </w:t>
      </w:r>
      <w:r w:rsidR="00EF0F47" w:rsidRPr="000D2B3F">
        <w:rPr>
          <w:rFonts w:cs="Arial"/>
          <w:sz w:val="20"/>
          <w:szCs w:val="20"/>
          <w:lang w:eastAsia="ja-JP"/>
        </w:rPr>
        <w:fldChar w:fldCharType="begin"/>
      </w:r>
      <w:r w:rsidR="00EF0F47" w:rsidRPr="00ED4A40">
        <w:rPr>
          <w:rFonts w:cs="Arial"/>
          <w:sz w:val="20"/>
          <w:szCs w:val="20"/>
          <w:lang w:eastAsia="ja-JP"/>
        </w:rPr>
        <w:instrText xml:space="preserve"> REF _Ref16690794 \h </w:instrText>
      </w:r>
      <w:r w:rsidR="00F35EF7" w:rsidRPr="00ED4A40">
        <w:rPr>
          <w:rFonts w:cs="Arial"/>
          <w:sz w:val="20"/>
          <w:szCs w:val="20"/>
          <w:lang w:eastAsia="ja-JP"/>
        </w:rPr>
        <w:instrText xml:space="preserve"> \* MERGEFORMAT </w:instrText>
      </w:r>
      <w:r w:rsidR="00EF0F47" w:rsidRPr="000D2B3F">
        <w:rPr>
          <w:rFonts w:cs="Arial"/>
          <w:sz w:val="20"/>
          <w:szCs w:val="20"/>
          <w:lang w:eastAsia="ja-JP"/>
        </w:rPr>
      </w:r>
      <w:r w:rsidR="00EF0F47" w:rsidRPr="000D2B3F">
        <w:rPr>
          <w:rFonts w:cs="Arial"/>
          <w:sz w:val="20"/>
          <w:szCs w:val="20"/>
          <w:lang w:eastAsia="ja-JP"/>
        </w:rPr>
        <w:fldChar w:fldCharType="separate"/>
      </w:r>
      <w:r w:rsidR="00131489" w:rsidRPr="00ED4A40">
        <w:rPr>
          <w:rFonts w:cs="Arial"/>
          <w:sz w:val="20"/>
          <w:szCs w:val="20"/>
        </w:rPr>
        <w:t>Figure 3</w:t>
      </w:r>
      <w:r w:rsidR="00EF0F47" w:rsidRPr="000D2B3F">
        <w:rPr>
          <w:rFonts w:cs="Arial"/>
          <w:sz w:val="20"/>
          <w:szCs w:val="20"/>
          <w:lang w:eastAsia="ja-JP"/>
        </w:rPr>
        <w:fldChar w:fldCharType="end"/>
      </w:r>
      <w:r w:rsidRPr="00ED4A40">
        <w:rPr>
          <w:rFonts w:cs="Arial"/>
          <w:sz w:val="20"/>
          <w:szCs w:val="20"/>
          <w:lang w:eastAsia="ja-JP"/>
        </w:rPr>
        <w:t>. The green crosses correspond to beams in the evaluation area (tiers 1-6) while the red crosses correspond to beams used to define the limit of the evaluation area.</w:t>
      </w:r>
    </w:p>
    <w:p w14:paraId="25CFF40E" w14:textId="1E30E218" w:rsidR="00AA2A2C" w:rsidRPr="000D2B3F" w:rsidRDefault="00AA2A2C" w:rsidP="00AA2A2C">
      <w:pPr>
        <w:pStyle w:val="BodyText"/>
        <w:keepNext/>
        <w:jc w:val="center"/>
        <w:rPr>
          <w:rFonts w:cs="Arial"/>
          <w:sz w:val="20"/>
          <w:szCs w:val="20"/>
          <w:lang w:eastAsia="ja-JP"/>
        </w:rPr>
      </w:pPr>
      <w:r w:rsidRPr="000D2B3F">
        <w:rPr>
          <w:rFonts w:cs="Arial"/>
          <w:noProof/>
          <w:sz w:val="20"/>
          <w:szCs w:val="20"/>
          <w:lang w:eastAsia="ja-JP"/>
        </w:rPr>
        <w:drawing>
          <wp:inline distT="0" distB="0" distL="0" distR="0" wp14:anchorId="10540A6B" wp14:editId="03205FA0">
            <wp:extent cx="5400000" cy="4154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eamLayoutEarth_2GHz_600km_6tiers.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00000" cy="4154400"/>
                    </a:xfrm>
                    <a:prstGeom prst="rect">
                      <a:avLst/>
                    </a:prstGeom>
                  </pic:spPr>
                </pic:pic>
              </a:graphicData>
            </a:graphic>
          </wp:inline>
        </w:drawing>
      </w:r>
    </w:p>
    <w:p w14:paraId="35D28252" w14:textId="54E17819" w:rsidR="00AA2A2C" w:rsidRPr="000D2B3F" w:rsidRDefault="00AA2A2C" w:rsidP="00AA2A2C">
      <w:pPr>
        <w:pStyle w:val="TF"/>
        <w:rPr>
          <w:rFonts w:cs="Arial"/>
          <w:sz w:val="20"/>
          <w:szCs w:val="20"/>
          <w:lang w:val="en-US"/>
        </w:rPr>
      </w:pPr>
      <w:bookmarkStart w:id="17" w:name="_Ref16690794"/>
      <w:r w:rsidRPr="000D2B3F">
        <w:rPr>
          <w:rFonts w:cs="Arial"/>
          <w:sz w:val="20"/>
          <w:szCs w:val="20"/>
        </w:rPr>
        <w:t xml:space="preserve">Figure </w:t>
      </w:r>
      <w:r w:rsidR="00E448DC">
        <w:rPr>
          <w:rFonts w:cs="Arial"/>
          <w:sz w:val="20"/>
          <w:szCs w:val="20"/>
        </w:rPr>
        <w:fldChar w:fldCharType="begin"/>
      </w:r>
      <w:r w:rsidR="00E448DC">
        <w:rPr>
          <w:rFonts w:cs="Arial"/>
          <w:sz w:val="20"/>
          <w:szCs w:val="20"/>
        </w:rPr>
        <w:instrText xml:space="preserve"> SEQ Figure \* ARABIC </w:instrText>
      </w:r>
      <w:r w:rsidR="00E448DC">
        <w:rPr>
          <w:rFonts w:cs="Arial"/>
          <w:sz w:val="20"/>
          <w:szCs w:val="20"/>
        </w:rPr>
        <w:fldChar w:fldCharType="separate"/>
      </w:r>
      <w:r w:rsidR="00131489">
        <w:rPr>
          <w:rFonts w:cs="Arial"/>
          <w:noProof/>
          <w:sz w:val="20"/>
          <w:szCs w:val="20"/>
        </w:rPr>
        <w:t>3</w:t>
      </w:r>
      <w:r w:rsidR="00E448DC">
        <w:rPr>
          <w:rFonts w:cs="Arial"/>
          <w:sz w:val="20"/>
          <w:szCs w:val="20"/>
        </w:rPr>
        <w:fldChar w:fldCharType="end"/>
      </w:r>
      <w:bookmarkEnd w:id="17"/>
      <w:r w:rsidRPr="000D2B3F">
        <w:rPr>
          <w:rFonts w:cs="Arial"/>
          <w:sz w:val="20"/>
          <w:szCs w:val="20"/>
        </w:rPr>
        <w:t xml:space="preserve">: </w:t>
      </w:r>
      <w:r w:rsidRPr="000D2B3F">
        <w:rPr>
          <w:rFonts w:cs="Arial"/>
          <w:sz w:val="20"/>
          <w:szCs w:val="20"/>
          <w:lang w:val="en-US"/>
        </w:rPr>
        <w:t xml:space="preserve">Beam centers on earth surface. </w:t>
      </w:r>
    </w:p>
    <w:p w14:paraId="0BD9DF33" w14:textId="5B711438" w:rsidR="00AA2A2C" w:rsidRPr="00ED4A40" w:rsidRDefault="00AA2A2C" w:rsidP="001F54ED">
      <w:pPr>
        <w:pStyle w:val="BodyText"/>
        <w:rPr>
          <w:rFonts w:cs="Arial"/>
          <w:sz w:val="20"/>
          <w:szCs w:val="20"/>
        </w:rPr>
      </w:pPr>
      <w:r w:rsidRPr="00ED4A40">
        <w:rPr>
          <w:rFonts w:cs="Arial"/>
          <w:sz w:val="20"/>
          <w:szCs w:val="20"/>
        </w:rPr>
        <w:t>Other simulation parameters are summarized in</w:t>
      </w:r>
      <w:r w:rsidR="00005C57" w:rsidRPr="00ED4A40">
        <w:rPr>
          <w:rFonts w:cs="Arial"/>
          <w:sz w:val="20"/>
          <w:szCs w:val="20"/>
        </w:rPr>
        <w:t xml:space="preserve"> </w:t>
      </w:r>
      <w:r w:rsidR="00005C57" w:rsidRPr="001F54ED">
        <w:rPr>
          <w:rFonts w:cs="Arial"/>
          <w:sz w:val="20"/>
          <w:szCs w:val="20"/>
        </w:rPr>
        <w:fldChar w:fldCharType="begin"/>
      </w:r>
      <w:r w:rsidR="00005C57" w:rsidRPr="00ED4A40">
        <w:rPr>
          <w:rFonts w:cs="Arial"/>
          <w:sz w:val="20"/>
          <w:szCs w:val="20"/>
        </w:rPr>
        <w:instrText xml:space="preserve"> REF _Ref16773086 \h </w:instrText>
      </w:r>
      <w:r w:rsidR="00B41F6B" w:rsidRPr="00ED4A40">
        <w:rPr>
          <w:rFonts w:cs="Arial"/>
          <w:sz w:val="20"/>
          <w:szCs w:val="20"/>
        </w:rPr>
        <w:instrText xml:space="preserve"> \* MERGEFORMAT </w:instrText>
      </w:r>
      <w:r w:rsidR="00005C57" w:rsidRPr="001F54ED">
        <w:rPr>
          <w:rFonts w:cs="Arial"/>
          <w:sz w:val="20"/>
          <w:szCs w:val="20"/>
        </w:rPr>
      </w:r>
      <w:r w:rsidR="00005C57" w:rsidRPr="001F54ED">
        <w:rPr>
          <w:rFonts w:cs="Arial"/>
          <w:sz w:val="20"/>
          <w:szCs w:val="20"/>
        </w:rPr>
        <w:fldChar w:fldCharType="separate"/>
      </w:r>
      <w:r w:rsidR="00131489" w:rsidRPr="00ED4A40">
        <w:rPr>
          <w:rFonts w:cs="Arial"/>
          <w:sz w:val="20"/>
          <w:szCs w:val="20"/>
        </w:rPr>
        <w:t>Table 6</w:t>
      </w:r>
      <w:r w:rsidR="00005C57" w:rsidRPr="001F54ED">
        <w:rPr>
          <w:rFonts w:cs="Arial"/>
          <w:sz w:val="20"/>
          <w:szCs w:val="20"/>
        </w:rPr>
        <w:fldChar w:fldCharType="end"/>
      </w:r>
      <w:r w:rsidR="00360529" w:rsidRPr="00ED4A40">
        <w:rPr>
          <w:rFonts w:cs="Arial"/>
          <w:sz w:val="20"/>
          <w:szCs w:val="20"/>
        </w:rPr>
        <w:t xml:space="preserve"> </w:t>
      </w:r>
      <w:r w:rsidR="00262234" w:rsidRPr="00ED4A40">
        <w:rPr>
          <w:rFonts w:cs="Arial"/>
          <w:sz w:val="20"/>
          <w:szCs w:val="20"/>
        </w:rPr>
        <w:t xml:space="preserve">(see Section </w:t>
      </w:r>
      <w:r w:rsidR="00262234" w:rsidRPr="001F54ED">
        <w:rPr>
          <w:rFonts w:cs="Arial"/>
          <w:sz w:val="20"/>
          <w:szCs w:val="20"/>
        </w:rPr>
        <w:fldChar w:fldCharType="begin"/>
      </w:r>
      <w:r w:rsidR="00262234" w:rsidRPr="00ED4A40">
        <w:rPr>
          <w:rFonts w:cs="Arial"/>
          <w:sz w:val="20"/>
          <w:szCs w:val="20"/>
        </w:rPr>
        <w:instrText xml:space="preserve"> REF _Ref16773803 \h </w:instrText>
      </w:r>
      <w:r w:rsidR="00B41F6B" w:rsidRPr="00ED4A40">
        <w:rPr>
          <w:rFonts w:cs="Arial"/>
          <w:sz w:val="20"/>
          <w:szCs w:val="20"/>
        </w:rPr>
        <w:instrText xml:space="preserve"> \* MERGEFORMAT </w:instrText>
      </w:r>
      <w:r w:rsidR="00262234" w:rsidRPr="001F54ED">
        <w:rPr>
          <w:rFonts w:cs="Arial"/>
          <w:sz w:val="20"/>
          <w:szCs w:val="20"/>
        </w:rPr>
      </w:r>
      <w:r w:rsidR="00262234" w:rsidRPr="001F54ED">
        <w:rPr>
          <w:rFonts w:cs="Arial"/>
          <w:sz w:val="20"/>
          <w:szCs w:val="20"/>
        </w:rPr>
        <w:fldChar w:fldCharType="separate"/>
      </w:r>
      <w:r w:rsidR="00131489" w:rsidRPr="00ED4A40">
        <w:rPr>
          <w:rFonts w:cs="Arial"/>
          <w:sz w:val="20"/>
          <w:szCs w:val="20"/>
        </w:rPr>
        <w:t xml:space="preserve">A.1 </w:t>
      </w:r>
      <w:r w:rsidR="00131489" w:rsidRPr="00ED4A40">
        <w:rPr>
          <w:rFonts w:cs="Arial"/>
          <w:sz w:val="20"/>
          <w:szCs w:val="20"/>
        </w:rPr>
        <w:tab/>
        <w:t>Simulation Parameters</w:t>
      </w:r>
      <w:r w:rsidR="00262234" w:rsidRPr="001F54ED">
        <w:rPr>
          <w:rFonts w:cs="Arial"/>
          <w:sz w:val="20"/>
          <w:szCs w:val="20"/>
        </w:rPr>
        <w:fldChar w:fldCharType="end"/>
      </w:r>
      <w:r w:rsidR="00262234" w:rsidRPr="00ED4A40">
        <w:rPr>
          <w:rFonts w:cs="Arial"/>
          <w:sz w:val="20"/>
          <w:szCs w:val="20"/>
        </w:rPr>
        <w:t xml:space="preserve"> in the appendix)</w:t>
      </w:r>
      <w:r w:rsidR="00005C57" w:rsidRPr="00ED4A40">
        <w:rPr>
          <w:rFonts w:cs="Arial"/>
          <w:sz w:val="20"/>
          <w:szCs w:val="20"/>
        </w:rPr>
        <w:t>.</w:t>
      </w:r>
      <w:r w:rsidR="00BB233B" w:rsidRPr="00ED4A40">
        <w:rPr>
          <w:rFonts w:cs="Arial"/>
          <w:sz w:val="20"/>
          <w:szCs w:val="20"/>
        </w:rPr>
        <w:t xml:space="preserve"> </w:t>
      </w:r>
      <w:r w:rsidR="006F6F93" w:rsidRPr="00ED4A40">
        <w:rPr>
          <w:rFonts w:cs="Arial"/>
          <w:sz w:val="20"/>
          <w:szCs w:val="20"/>
        </w:rPr>
        <w:t xml:space="preserve">For </w:t>
      </w:r>
      <w:r w:rsidR="00BB233B" w:rsidRPr="00ED4A40">
        <w:rPr>
          <w:rFonts w:cs="Arial"/>
          <w:sz w:val="20"/>
          <w:szCs w:val="20"/>
        </w:rPr>
        <w:t>brevity</w:t>
      </w:r>
      <w:r w:rsidR="006F6F93" w:rsidRPr="00ED4A40">
        <w:rPr>
          <w:rFonts w:cs="Arial"/>
          <w:sz w:val="20"/>
          <w:szCs w:val="20"/>
        </w:rPr>
        <w:t>, only simulation results for S-band at 600 km altitude are discussed here. The simulation results for remaining scenarios</w:t>
      </w:r>
      <w:r w:rsidR="00491476" w:rsidRPr="00ED4A40">
        <w:rPr>
          <w:rFonts w:cs="Arial"/>
          <w:sz w:val="20"/>
          <w:szCs w:val="20"/>
        </w:rPr>
        <w:t xml:space="preserve"> </w:t>
      </w:r>
      <w:r w:rsidR="006F6F93" w:rsidRPr="00ED4A40">
        <w:rPr>
          <w:rFonts w:cs="Arial"/>
          <w:sz w:val="20"/>
          <w:szCs w:val="20"/>
        </w:rPr>
        <w:t>are relegated to the appendix</w:t>
      </w:r>
      <w:r w:rsidR="005931D7" w:rsidRPr="00ED4A40">
        <w:rPr>
          <w:rFonts w:cs="Arial"/>
          <w:sz w:val="20"/>
          <w:szCs w:val="20"/>
        </w:rPr>
        <w:t xml:space="preserve"> (see </w:t>
      </w:r>
      <w:r w:rsidR="005931D7" w:rsidRPr="001F54ED">
        <w:rPr>
          <w:rFonts w:cs="Arial"/>
          <w:sz w:val="20"/>
          <w:szCs w:val="20"/>
        </w:rPr>
        <w:fldChar w:fldCharType="begin"/>
      </w:r>
      <w:r w:rsidR="005931D7" w:rsidRPr="00ED4A40">
        <w:rPr>
          <w:rFonts w:cs="Arial"/>
          <w:sz w:val="20"/>
          <w:szCs w:val="20"/>
        </w:rPr>
        <w:instrText xml:space="preserve"> REF _Ref16812808 \h </w:instrText>
      </w:r>
      <w:r w:rsidR="00E42C88" w:rsidRPr="00ED4A40">
        <w:rPr>
          <w:rFonts w:cs="Arial"/>
          <w:sz w:val="20"/>
          <w:szCs w:val="20"/>
        </w:rPr>
        <w:instrText xml:space="preserve"> \* MERGEFORMAT </w:instrText>
      </w:r>
      <w:r w:rsidR="005931D7" w:rsidRPr="001F54ED">
        <w:rPr>
          <w:rFonts w:cs="Arial"/>
          <w:sz w:val="20"/>
          <w:szCs w:val="20"/>
        </w:rPr>
      </w:r>
      <w:r w:rsidR="005931D7" w:rsidRPr="001F54ED">
        <w:rPr>
          <w:rFonts w:cs="Arial"/>
          <w:sz w:val="20"/>
          <w:szCs w:val="20"/>
        </w:rPr>
        <w:fldChar w:fldCharType="separate"/>
      </w:r>
      <w:r w:rsidR="00131489" w:rsidRPr="00ED4A40">
        <w:rPr>
          <w:rFonts w:cs="Arial"/>
          <w:sz w:val="20"/>
          <w:szCs w:val="20"/>
        </w:rPr>
        <w:t>A.2</w:t>
      </w:r>
      <w:r w:rsidR="00131489" w:rsidRPr="00ED4A40">
        <w:rPr>
          <w:rFonts w:cs="Arial"/>
          <w:sz w:val="20"/>
          <w:szCs w:val="20"/>
        </w:rPr>
        <w:tab/>
        <w:t>1200 km altitude, S-band</w:t>
      </w:r>
      <w:r w:rsidR="005931D7" w:rsidRPr="001F54ED">
        <w:rPr>
          <w:rFonts w:cs="Arial"/>
          <w:sz w:val="20"/>
          <w:szCs w:val="20"/>
        </w:rPr>
        <w:fldChar w:fldCharType="end"/>
      </w:r>
      <w:r w:rsidR="005931D7" w:rsidRPr="00ED4A40">
        <w:rPr>
          <w:rFonts w:cs="Arial"/>
          <w:sz w:val="20"/>
          <w:szCs w:val="20"/>
        </w:rPr>
        <w:t xml:space="preserve"> for S-band, </w:t>
      </w:r>
      <w:r w:rsidR="005931D7" w:rsidRPr="001F54ED">
        <w:rPr>
          <w:rFonts w:cs="Arial"/>
          <w:sz w:val="20"/>
          <w:szCs w:val="20"/>
        </w:rPr>
        <w:fldChar w:fldCharType="begin"/>
      </w:r>
      <w:r w:rsidR="005931D7" w:rsidRPr="00ED4A40">
        <w:rPr>
          <w:rFonts w:cs="Arial"/>
          <w:sz w:val="20"/>
          <w:szCs w:val="20"/>
        </w:rPr>
        <w:instrText xml:space="preserve"> REF _Ref16812810 \h </w:instrText>
      </w:r>
      <w:r w:rsidR="00E42C88" w:rsidRPr="00ED4A40">
        <w:rPr>
          <w:rFonts w:cs="Arial"/>
          <w:sz w:val="20"/>
          <w:szCs w:val="20"/>
        </w:rPr>
        <w:instrText xml:space="preserve"> \* MERGEFORMAT </w:instrText>
      </w:r>
      <w:r w:rsidR="005931D7" w:rsidRPr="001F54ED">
        <w:rPr>
          <w:rFonts w:cs="Arial"/>
          <w:sz w:val="20"/>
          <w:szCs w:val="20"/>
        </w:rPr>
      </w:r>
      <w:r w:rsidR="005931D7" w:rsidRPr="001F54ED">
        <w:rPr>
          <w:rFonts w:cs="Arial"/>
          <w:sz w:val="20"/>
          <w:szCs w:val="20"/>
        </w:rPr>
        <w:fldChar w:fldCharType="separate"/>
      </w:r>
      <w:r w:rsidR="00131489" w:rsidRPr="00ED4A40">
        <w:rPr>
          <w:rFonts w:cs="Arial"/>
          <w:sz w:val="20"/>
          <w:szCs w:val="20"/>
        </w:rPr>
        <w:t>A.3</w:t>
      </w:r>
      <w:r w:rsidR="00131489" w:rsidRPr="00ED4A40">
        <w:rPr>
          <w:rFonts w:cs="Arial"/>
          <w:sz w:val="20"/>
          <w:szCs w:val="20"/>
        </w:rPr>
        <w:tab/>
        <w:t>Ka-band</w:t>
      </w:r>
      <w:r w:rsidR="005931D7" w:rsidRPr="001F54ED">
        <w:rPr>
          <w:rFonts w:cs="Arial"/>
          <w:sz w:val="20"/>
          <w:szCs w:val="20"/>
        </w:rPr>
        <w:fldChar w:fldCharType="end"/>
      </w:r>
      <w:r w:rsidR="005931D7" w:rsidRPr="00ED4A40">
        <w:rPr>
          <w:rFonts w:cs="Arial"/>
          <w:sz w:val="20"/>
          <w:szCs w:val="20"/>
        </w:rPr>
        <w:t xml:space="preserve"> for Ka-band and </w:t>
      </w:r>
      <w:r w:rsidR="005931D7" w:rsidRPr="001F54ED">
        <w:rPr>
          <w:rFonts w:cs="Arial"/>
          <w:sz w:val="20"/>
          <w:szCs w:val="20"/>
        </w:rPr>
        <w:fldChar w:fldCharType="begin"/>
      </w:r>
      <w:r w:rsidR="005931D7" w:rsidRPr="00ED4A40">
        <w:rPr>
          <w:rFonts w:cs="Arial"/>
          <w:sz w:val="20"/>
          <w:szCs w:val="20"/>
        </w:rPr>
        <w:instrText xml:space="preserve"> REF _Ref16812813 \h </w:instrText>
      </w:r>
      <w:r w:rsidR="00E42C88" w:rsidRPr="00ED4A40">
        <w:rPr>
          <w:rFonts w:cs="Arial"/>
          <w:sz w:val="20"/>
          <w:szCs w:val="20"/>
        </w:rPr>
        <w:instrText xml:space="preserve"> \* MERGEFORMAT </w:instrText>
      </w:r>
      <w:r w:rsidR="005931D7" w:rsidRPr="001F54ED">
        <w:rPr>
          <w:rFonts w:cs="Arial"/>
          <w:sz w:val="20"/>
          <w:szCs w:val="20"/>
        </w:rPr>
      </w:r>
      <w:r w:rsidR="005931D7" w:rsidRPr="001F54ED">
        <w:rPr>
          <w:rFonts w:cs="Arial"/>
          <w:sz w:val="20"/>
          <w:szCs w:val="20"/>
        </w:rPr>
        <w:fldChar w:fldCharType="separate"/>
      </w:r>
      <w:r w:rsidR="00131489" w:rsidRPr="00ED4A40">
        <w:rPr>
          <w:rFonts w:cs="Arial"/>
          <w:sz w:val="20"/>
          <w:szCs w:val="20"/>
        </w:rPr>
        <w:t>A.4</w:t>
      </w:r>
      <w:r w:rsidR="00131489" w:rsidRPr="00ED4A40">
        <w:rPr>
          <w:rFonts w:cs="Arial"/>
          <w:sz w:val="20"/>
          <w:szCs w:val="20"/>
        </w:rPr>
        <w:tab/>
        <w:t>Larger constellations, larger beam widths</w:t>
      </w:r>
      <w:r w:rsidR="005931D7" w:rsidRPr="001F54ED">
        <w:rPr>
          <w:rFonts w:cs="Arial"/>
          <w:sz w:val="20"/>
          <w:szCs w:val="20"/>
        </w:rPr>
        <w:fldChar w:fldCharType="end"/>
      </w:r>
      <w:r w:rsidR="005931D7" w:rsidRPr="00ED4A40">
        <w:rPr>
          <w:rFonts w:cs="Arial"/>
          <w:sz w:val="20"/>
          <w:szCs w:val="20"/>
        </w:rPr>
        <w:t xml:space="preserve"> for impact of larger cell sizes)</w:t>
      </w:r>
      <w:r w:rsidR="006F6F93" w:rsidRPr="00ED4A40">
        <w:rPr>
          <w:rFonts w:cs="Arial"/>
          <w:sz w:val="20"/>
          <w:szCs w:val="20"/>
        </w:rPr>
        <w:t>.</w:t>
      </w:r>
    </w:p>
    <w:p w14:paraId="405461E6" w14:textId="0BFEABE7" w:rsidR="00AA2A2C" w:rsidRPr="00B41F6B" w:rsidRDefault="00AA2A2C" w:rsidP="006F6F93">
      <w:pPr>
        <w:pStyle w:val="Heading3"/>
        <w:rPr>
          <w:rFonts w:cs="Arial"/>
        </w:rPr>
      </w:pPr>
      <w:r w:rsidRPr="00B41F6B">
        <w:rPr>
          <w:rFonts w:cs="Arial"/>
        </w:rPr>
        <w:t>2.</w:t>
      </w:r>
      <w:r w:rsidR="00471207">
        <w:rPr>
          <w:rFonts w:cs="Arial"/>
        </w:rPr>
        <w:t>3</w:t>
      </w:r>
      <w:r w:rsidR="00266574" w:rsidRPr="00B41F6B">
        <w:rPr>
          <w:rFonts w:cs="Arial"/>
        </w:rPr>
        <w:t>.2</w:t>
      </w:r>
      <w:r w:rsidRPr="00B41F6B">
        <w:rPr>
          <w:rFonts w:cs="Arial"/>
        </w:rPr>
        <w:tab/>
        <w:t>Simulation results</w:t>
      </w:r>
      <w:r w:rsidR="006F6F93" w:rsidRPr="00B41F6B">
        <w:rPr>
          <w:rFonts w:cs="Arial"/>
        </w:rPr>
        <w:t>: 600 km altitude, S-band</w:t>
      </w:r>
    </w:p>
    <w:p w14:paraId="2B4CCB9A" w14:textId="1E7E273A" w:rsidR="00AA2A2C" w:rsidRPr="000D2B3F" w:rsidRDefault="00AA2A2C" w:rsidP="00AA2A2C">
      <w:pPr>
        <w:pStyle w:val="BodyText"/>
        <w:rPr>
          <w:rFonts w:cs="Arial"/>
          <w:sz w:val="20"/>
          <w:szCs w:val="20"/>
          <w:lang w:eastAsia="ja-JP"/>
        </w:rPr>
      </w:pPr>
      <w:r w:rsidRPr="00ED4A40">
        <w:rPr>
          <w:rFonts w:cs="Arial"/>
          <w:sz w:val="20"/>
          <w:szCs w:val="20"/>
          <w:lang w:eastAsia="ja-JP"/>
        </w:rPr>
        <w:t>The DL Doppler shift versus UE position on earth surface (</w:t>
      </w:r>
      <w:r w:rsidR="00AC3480" w:rsidRPr="00ED4A40">
        <w:rPr>
          <w:rFonts w:cs="Arial"/>
          <w:sz w:val="20"/>
          <w:szCs w:val="20"/>
          <w:lang w:eastAsia="ja-JP"/>
        </w:rPr>
        <w:t xml:space="preserve">with satellite at position </w:t>
      </w:r>
      <w:r w:rsidR="00B3583F" w:rsidRPr="00ED4A40">
        <w:rPr>
          <w:rFonts w:cs="Arial"/>
          <w:sz w:val="20"/>
          <w:szCs w:val="20"/>
          <w:lang w:eastAsia="ja-JP"/>
        </w:rPr>
        <w:t>latitude=</w:t>
      </w:r>
      <w:r w:rsidR="00AC3480" w:rsidRPr="00ED4A40">
        <w:rPr>
          <w:rFonts w:cs="Arial"/>
          <w:sz w:val="20"/>
          <w:szCs w:val="20"/>
          <w:lang w:eastAsia="ja-JP"/>
        </w:rPr>
        <w:t>0</w:t>
      </w:r>
      <w:r w:rsidR="007D218E" w:rsidRPr="00ED4A40">
        <w:rPr>
          <w:rFonts w:cs="Arial"/>
          <w:sz w:val="20"/>
          <w:szCs w:val="20"/>
          <w:lang w:eastAsia="ja-JP"/>
        </w:rPr>
        <w:t xml:space="preserve">°, </w:t>
      </w:r>
      <w:r w:rsidR="00FA5629" w:rsidRPr="00ED4A40">
        <w:rPr>
          <w:rFonts w:cs="Arial"/>
          <w:sz w:val="20"/>
          <w:szCs w:val="20"/>
          <w:lang w:eastAsia="ja-JP"/>
        </w:rPr>
        <w:t>longitude =</w:t>
      </w:r>
      <w:r w:rsidR="00BA2378" w:rsidRPr="00ED4A40">
        <w:rPr>
          <w:rFonts w:cs="Arial"/>
          <w:sz w:val="20"/>
          <w:szCs w:val="20"/>
          <w:lang w:eastAsia="ja-JP"/>
        </w:rPr>
        <w:t>0°</w:t>
      </w:r>
      <w:r w:rsidRPr="00ED4A40">
        <w:rPr>
          <w:rFonts w:cs="Arial"/>
          <w:sz w:val="20"/>
          <w:szCs w:val="20"/>
          <w:lang w:eastAsia="ja-JP"/>
        </w:rPr>
        <w:t xml:space="preserve">) in the evaluation area is shown in </w:t>
      </w:r>
      <w:r w:rsidRPr="000D2B3F">
        <w:rPr>
          <w:rFonts w:cs="Arial"/>
          <w:sz w:val="20"/>
          <w:szCs w:val="20"/>
          <w:lang w:eastAsia="ja-JP"/>
        </w:rPr>
        <w:fldChar w:fldCharType="begin"/>
      </w:r>
      <w:r w:rsidRPr="00ED4A40">
        <w:rPr>
          <w:rFonts w:cs="Arial"/>
          <w:sz w:val="20"/>
          <w:szCs w:val="20"/>
          <w:lang w:eastAsia="ja-JP"/>
        </w:rPr>
        <w:instrText xml:space="preserve"> REF _Ref16258725 \h </w:instrText>
      </w:r>
      <w:r w:rsidR="00095FC3" w:rsidRPr="00ED4A40">
        <w:rPr>
          <w:rFonts w:cs="Arial"/>
          <w:sz w:val="20"/>
          <w:szCs w:val="20"/>
          <w:lang w:eastAsia="ja-JP"/>
        </w:rPr>
        <w:instrText xml:space="preserve"> \* MERGEFORMAT </w:instrText>
      </w:r>
      <w:r w:rsidRPr="000D2B3F">
        <w:rPr>
          <w:rFonts w:cs="Arial"/>
          <w:sz w:val="20"/>
          <w:szCs w:val="20"/>
          <w:lang w:eastAsia="ja-JP"/>
        </w:rPr>
      </w:r>
      <w:r w:rsidRPr="000D2B3F">
        <w:rPr>
          <w:rFonts w:cs="Arial"/>
          <w:sz w:val="20"/>
          <w:szCs w:val="20"/>
          <w:lang w:eastAsia="ja-JP"/>
        </w:rPr>
        <w:fldChar w:fldCharType="separate"/>
      </w:r>
      <w:r w:rsidR="00131489" w:rsidRPr="00ED4A40">
        <w:rPr>
          <w:rFonts w:cs="Arial"/>
          <w:sz w:val="20"/>
          <w:szCs w:val="20"/>
        </w:rPr>
        <w:t>Figure 4</w:t>
      </w:r>
      <w:r w:rsidRPr="000D2B3F">
        <w:rPr>
          <w:rFonts w:cs="Arial"/>
          <w:sz w:val="20"/>
          <w:szCs w:val="20"/>
          <w:lang w:eastAsia="ja-JP"/>
        </w:rPr>
        <w:fldChar w:fldCharType="end"/>
      </w:r>
      <w:r w:rsidRPr="00ED4A40">
        <w:rPr>
          <w:rFonts w:cs="Arial"/>
          <w:sz w:val="20"/>
          <w:szCs w:val="20"/>
          <w:lang w:eastAsia="ja-JP"/>
        </w:rPr>
        <w:t xml:space="preserve">. </w:t>
      </w:r>
      <w:r w:rsidRPr="000D2B3F">
        <w:rPr>
          <w:rFonts w:cs="Arial"/>
          <w:sz w:val="20"/>
          <w:szCs w:val="20"/>
          <w:lang w:eastAsia="ja-JP"/>
        </w:rPr>
        <w:t>The frequency offset is in the range ±18.5 kHz.</w:t>
      </w:r>
    </w:p>
    <w:p w14:paraId="3C2B9D47" w14:textId="63CD26FA" w:rsidR="00AA2A2C" w:rsidRPr="000D2B3F" w:rsidRDefault="00AA2A2C" w:rsidP="00AA2A2C">
      <w:pPr>
        <w:pStyle w:val="BodyText"/>
        <w:keepNext/>
        <w:jc w:val="center"/>
        <w:rPr>
          <w:rFonts w:cs="Arial"/>
          <w:sz w:val="20"/>
          <w:szCs w:val="20"/>
          <w:lang w:eastAsia="ja-JP"/>
        </w:rPr>
      </w:pPr>
      <w:r w:rsidRPr="000D2B3F">
        <w:rPr>
          <w:rFonts w:cs="Arial"/>
          <w:noProof/>
          <w:sz w:val="20"/>
          <w:szCs w:val="20"/>
          <w:lang w:eastAsia="ja-JP"/>
        </w:rPr>
        <w:drawing>
          <wp:inline distT="0" distB="0" distL="0" distR="0" wp14:anchorId="0C012BCF" wp14:editId="23FA5DE6">
            <wp:extent cx="5400000" cy="3423600"/>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opplerShift_2GHz_600km_6tiers.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00000" cy="3423600"/>
                    </a:xfrm>
                    <a:prstGeom prst="rect">
                      <a:avLst/>
                    </a:prstGeom>
                  </pic:spPr>
                </pic:pic>
              </a:graphicData>
            </a:graphic>
          </wp:inline>
        </w:drawing>
      </w:r>
    </w:p>
    <w:p w14:paraId="703D75D8" w14:textId="7EBD0D1D" w:rsidR="00AA2A2C" w:rsidRPr="000D2B3F" w:rsidRDefault="00AA2A2C" w:rsidP="00AA2A2C">
      <w:pPr>
        <w:pStyle w:val="TF"/>
        <w:rPr>
          <w:rFonts w:cs="Arial"/>
          <w:sz w:val="20"/>
          <w:szCs w:val="20"/>
          <w:lang w:val="en-US"/>
        </w:rPr>
      </w:pPr>
      <w:bookmarkStart w:id="18" w:name="_Ref16258725"/>
      <w:r w:rsidRPr="000D2B3F">
        <w:rPr>
          <w:rFonts w:cs="Arial"/>
          <w:sz w:val="20"/>
          <w:szCs w:val="20"/>
        </w:rPr>
        <w:t xml:space="preserve">Figure </w:t>
      </w:r>
      <w:r w:rsidR="00E448DC">
        <w:rPr>
          <w:rFonts w:cs="Arial"/>
          <w:sz w:val="20"/>
          <w:szCs w:val="20"/>
        </w:rPr>
        <w:fldChar w:fldCharType="begin"/>
      </w:r>
      <w:r w:rsidR="00E448DC">
        <w:rPr>
          <w:rFonts w:cs="Arial"/>
          <w:sz w:val="20"/>
          <w:szCs w:val="20"/>
        </w:rPr>
        <w:instrText xml:space="preserve"> SEQ Figure \* ARABIC </w:instrText>
      </w:r>
      <w:r w:rsidR="00E448DC">
        <w:rPr>
          <w:rFonts w:cs="Arial"/>
          <w:sz w:val="20"/>
          <w:szCs w:val="20"/>
        </w:rPr>
        <w:fldChar w:fldCharType="separate"/>
      </w:r>
      <w:r w:rsidR="00131489">
        <w:rPr>
          <w:rFonts w:cs="Arial"/>
          <w:noProof/>
          <w:sz w:val="20"/>
          <w:szCs w:val="20"/>
        </w:rPr>
        <w:t>4</w:t>
      </w:r>
      <w:r w:rsidR="00E448DC">
        <w:rPr>
          <w:rFonts w:cs="Arial"/>
          <w:sz w:val="20"/>
          <w:szCs w:val="20"/>
        </w:rPr>
        <w:fldChar w:fldCharType="end"/>
      </w:r>
      <w:bookmarkEnd w:id="18"/>
      <w:r w:rsidRPr="000D2B3F">
        <w:rPr>
          <w:rFonts w:cs="Arial"/>
          <w:sz w:val="20"/>
          <w:szCs w:val="20"/>
        </w:rPr>
        <w:t xml:space="preserve">: </w:t>
      </w:r>
      <w:r w:rsidRPr="000D2B3F">
        <w:rPr>
          <w:rFonts w:cs="Arial"/>
          <w:sz w:val="20"/>
          <w:szCs w:val="20"/>
          <w:lang w:val="en-US"/>
        </w:rPr>
        <w:t>DL Doppler shift.</w:t>
      </w:r>
    </w:p>
    <w:p w14:paraId="00DEE37F" w14:textId="163698C3" w:rsidR="00AA2A2C" w:rsidRPr="00ED4A40" w:rsidRDefault="00AA2A2C" w:rsidP="00AA2A2C">
      <w:pPr>
        <w:pStyle w:val="BodyText"/>
        <w:rPr>
          <w:rFonts w:cs="Arial"/>
          <w:sz w:val="20"/>
          <w:szCs w:val="20"/>
        </w:rPr>
      </w:pPr>
      <w:r w:rsidRPr="00ED4A40">
        <w:rPr>
          <w:rFonts w:cs="Arial"/>
          <w:sz w:val="20"/>
          <w:szCs w:val="20"/>
        </w:rPr>
        <w:t xml:space="preserve">When DL pre-compensation per beam is applied </w:t>
      </w:r>
      <w:r w:rsidR="00EB014D" w:rsidRPr="00ED4A40">
        <w:rPr>
          <w:rFonts w:cs="Arial"/>
          <w:sz w:val="20"/>
          <w:szCs w:val="20"/>
        </w:rPr>
        <w:t xml:space="preserve">based on the </w:t>
      </w:r>
      <w:r w:rsidR="00973C35" w:rsidRPr="00ED4A40">
        <w:rPr>
          <w:rFonts w:cs="Arial"/>
          <w:sz w:val="20"/>
          <w:szCs w:val="20"/>
        </w:rPr>
        <w:t>cent</w:t>
      </w:r>
      <w:r w:rsidR="00C83F35" w:rsidRPr="00ED4A40">
        <w:rPr>
          <w:rFonts w:cs="Arial"/>
          <w:sz w:val="20"/>
          <w:szCs w:val="20"/>
        </w:rPr>
        <w:t>er</w:t>
      </w:r>
      <w:r w:rsidR="00973C35" w:rsidRPr="00ED4A40">
        <w:rPr>
          <w:rFonts w:cs="Arial"/>
          <w:sz w:val="20"/>
          <w:szCs w:val="20"/>
        </w:rPr>
        <w:t xml:space="preserve"> of each beam</w:t>
      </w:r>
      <w:r w:rsidRPr="00ED4A40">
        <w:rPr>
          <w:rFonts w:cs="Arial"/>
          <w:sz w:val="20"/>
          <w:szCs w:val="20"/>
        </w:rPr>
        <w:t xml:space="preserve"> to reduce the Doppler shift</w:t>
      </w:r>
      <w:r w:rsidR="000F797D" w:rsidRPr="00ED4A40">
        <w:rPr>
          <w:rFonts w:cs="Arial"/>
          <w:sz w:val="20"/>
          <w:szCs w:val="20"/>
        </w:rPr>
        <w:t>,</w:t>
      </w:r>
      <w:r w:rsidRPr="00ED4A40">
        <w:rPr>
          <w:rFonts w:cs="Arial"/>
          <w:sz w:val="20"/>
          <w:szCs w:val="20"/>
        </w:rPr>
        <w:t xml:space="preserve"> the residual Doppler shift is in the range </w:t>
      </w:r>
      <w:r w:rsidRPr="00ED4A40">
        <w:rPr>
          <w:rFonts w:cs="Arial"/>
          <w:sz w:val="20"/>
          <w:szCs w:val="20"/>
          <w:lang w:eastAsia="ja-JP"/>
        </w:rPr>
        <w:t xml:space="preserve">±1.8 kHz, as </w:t>
      </w:r>
      <w:r w:rsidRPr="00ED4A40">
        <w:rPr>
          <w:rFonts w:cs="Arial"/>
          <w:sz w:val="20"/>
          <w:szCs w:val="20"/>
        </w:rPr>
        <w:t xml:space="preserve">shown in </w:t>
      </w:r>
      <w:r w:rsidRPr="000D2B3F">
        <w:rPr>
          <w:rFonts w:cs="Arial"/>
          <w:sz w:val="20"/>
          <w:szCs w:val="20"/>
        </w:rPr>
        <w:fldChar w:fldCharType="begin"/>
      </w:r>
      <w:r w:rsidRPr="00ED4A40">
        <w:rPr>
          <w:rFonts w:cs="Arial"/>
          <w:sz w:val="20"/>
          <w:szCs w:val="20"/>
        </w:rPr>
        <w:instrText xml:space="preserve"> REF _Ref16259558 \h </w:instrText>
      </w:r>
      <w:r w:rsidR="00095FC3" w:rsidRPr="00ED4A40">
        <w:rPr>
          <w:rFonts w:cs="Arial"/>
          <w:sz w:val="20"/>
          <w:szCs w:val="20"/>
        </w:rPr>
        <w:instrText xml:space="preserve"> \* MERGEFORMAT </w:instrText>
      </w:r>
      <w:r w:rsidRPr="000D2B3F">
        <w:rPr>
          <w:rFonts w:cs="Arial"/>
          <w:sz w:val="20"/>
          <w:szCs w:val="20"/>
        </w:rPr>
      </w:r>
      <w:r w:rsidRPr="000D2B3F">
        <w:rPr>
          <w:rFonts w:cs="Arial"/>
          <w:sz w:val="20"/>
          <w:szCs w:val="20"/>
        </w:rPr>
        <w:fldChar w:fldCharType="separate"/>
      </w:r>
      <w:r w:rsidR="00131489" w:rsidRPr="00ED4A40">
        <w:rPr>
          <w:rFonts w:cs="Arial"/>
          <w:sz w:val="20"/>
          <w:szCs w:val="20"/>
        </w:rPr>
        <w:t>Figure 5</w:t>
      </w:r>
      <w:r w:rsidRPr="000D2B3F">
        <w:rPr>
          <w:rFonts w:cs="Arial"/>
          <w:sz w:val="20"/>
          <w:szCs w:val="20"/>
        </w:rPr>
        <w:fldChar w:fldCharType="end"/>
      </w:r>
      <w:r w:rsidRPr="00ED4A40">
        <w:rPr>
          <w:rFonts w:cs="Arial"/>
          <w:sz w:val="20"/>
          <w:szCs w:val="20"/>
        </w:rPr>
        <w:t>.</w:t>
      </w:r>
    </w:p>
    <w:p w14:paraId="01CA34B7" w14:textId="0743A44E" w:rsidR="00AA2A2C" w:rsidRPr="000D2B3F" w:rsidRDefault="00AA2A2C" w:rsidP="00AA2A2C">
      <w:pPr>
        <w:pStyle w:val="TF"/>
        <w:keepNext/>
        <w:rPr>
          <w:rFonts w:cs="Arial"/>
          <w:sz w:val="20"/>
          <w:szCs w:val="20"/>
          <w:lang w:val="en-US"/>
        </w:rPr>
      </w:pPr>
      <w:r w:rsidRPr="000D2B3F">
        <w:rPr>
          <w:rFonts w:cs="Arial"/>
          <w:noProof/>
          <w:sz w:val="20"/>
          <w:szCs w:val="20"/>
          <w:lang w:val="en-US"/>
        </w:rPr>
        <w:drawing>
          <wp:inline distT="0" distB="0" distL="0" distR="0" wp14:anchorId="56F105C7" wp14:editId="77778DF3">
            <wp:extent cx="5400000" cy="352080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opplerShiftPrecomp_2GHz_600km_6tiers.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00000" cy="3520800"/>
                    </a:xfrm>
                    <a:prstGeom prst="rect">
                      <a:avLst/>
                    </a:prstGeom>
                  </pic:spPr>
                </pic:pic>
              </a:graphicData>
            </a:graphic>
          </wp:inline>
        </w:drawing>
      </w:r>
    </w:p>
    <w:p w14:paraId="4554FF16" w14:textId="12B1B178" w:rsidR="00AA2A2C" w:rsidRPr="000D2B3F" w:rsidRDefault="00AA2A2C" w:rsidP="00AA2A2C">
      <w:pPr>
        <w:pStyle w:val="TF"/>
        <w:rPr>
          <w:rFonts w:cs="Arial"/>
          <w:sz w:val="20"/>
          <w:szCs w:val="20"/>
          <w:lang w:val="en-US"/>
        </w:rPr>
      </w:pPr>
      <w:bookmarkStart w:id="19" w:name="_Ref16259558"/>
      <w:r w:rsidRPr="000D2B3F">
        <w:rPr>
          <w:rFonts w:cs="Arial"/>
          <w:sz w:val="20"/>
          <w:szCs w:val="20"/>
        </w:rPr>
        <w:t xml:space="preserve">Figure </w:t>
      </w:r>
      <w:r w:rsidR="00E448DC">
        <w:rPr>
          <w:rFonts w:cs="Arial"/>
          <w:sz w:val="20"/>
          <w:szCs w:val="20"/>
        </w:rPr>
        <w:fldChar w:fldCharType="begin"/>
      </w:r>
      <w:r w:rsidR="00E448DC">
        <w:rPr>
          <w:rFonts w:cs="Arial"/>
          <w:sz w:val="20"/>
          <w:szCs w:val="20"/>
        </w:rPr>
        <w:instrText xml:space="preserve"> SEQ Figure \* ARABIC </w:instrText>
      </w:r>
      <w:r w:rsidR="00E448DC">
        <w:rPr>
          <w:rFonts w:cs="Arial"/>
          <w:sz w:val="20"/>
          <w:szCs w:val="20"/>
        </w:rPr>
        <w:fldChar w:fldCharType="separate"/>
      </w:r>
      <w:r w:rsidR="00131489">
        <w:rPr>
          <w:rFonts w:cs="Arial"/>
          <w:noProof/>
          <w:sz w:val="20"/>
          <w:szCs w:val="20"/>
        </w:rPr>
        <w:t>5</w:t>
      </w:r>
      <w:r w:rsidR="00E448DC">
        <w:rPr>
          <w:rFonts w:cs="Arial"/>
          <w:sz w:val="20"/>
          <w:szCs w:val="20"/>
        </w:rPr>
        <w:fldChar w:fldCharType="end"/>
      </w:r>
      <w:bookmarkEnd w:id="19"/>
      <w:r w:rsidRPr="000D2B3F">
        <w:rPr>
          <w:rFonts w:cs="Arial"/>
          <w:sz w:val="20"/>
          <w:szCs w:val="20"/>
        </w:rPr>
        <w:t xml:space="preserve">: </w:t>
      </w:r>
      <w:r w:rsidRPr="000D2B3F">
        <w:rPr>
          <w:rFonts w:cs="Arial"/>
          <w:sz w:val="20"/>
          <w:szCs w:val="20"/>
          <w:lang w:val="en-US"/>
        </w:rPr>
        <w:t>Residual DL Doppler shift with pre-compensation.</w:t>
      </w:r>
    </w:p>
    <w:p w14:paraId="68CAD394" w14:textId="0E01FACA" w:rsidR="00AA2A2C" w:rsidRPr="00ED4A40" w:rsidRDefault="00AA2A2C" w:rsidP="00AA2A2C">
      <w:pPr>
        <w:pStyle w:val="BodyText"/>
        <w:rPr>
          <w:rFonts w:cs="Arial"/>
          <w:sz w:val="20"/>
          <w:szCs w:val="20"/>
        </w:rPr>
      </w:pPr>
      <w:r w:rsidRPr="00ED4A40">
        <w:rPr>
          <w:rFonts w:cs="Arial"/>
          <w:sz w:val="20"/>
          <w:szCs w:val="20"/>
        </w:rPr>
        <w:t xml:space="preserve">As the satellite </w:t>
      </w:r>
      <w:r w:rsidR="00510483" w:rsidRPr="00ED4A40">
        <w:rPr>
          <w:rFonts w:cs="Arial"/>
          <w:sz w:val="20"/>
          <w:szCs w:val="20"/>
        </w:rPr>
        <w:t xml:space="preserve">coverage area </w:t>
      </w:r>
      <w:r w:rsidRPr="00ED4A40">
        <w:rPr>
          <w:rFonts w:cs="Arial"/>
          <w:sz w:val="20"/>
          <w:szCs w:val="20"/>
        </w:rPr>
        <w:t>passes the UE, the UE will synchronize to the received DL frequency for each new cell it enters. As the UE moves further into a cell (or rather when the cell moves</w:t>
      </w:r>
      <w:r w:rsidR="00685861" w:rsidRPr="00ED4A40">
        <w:rPr>
          <w:rFonts w:cs="Arial"/>
          <w:sz w:val="20"/>
          <w:szCs w:val="20"/>
        </w:rPr>
        <w:t xml:space="preserve"> </w:t>
      </w:r>
      <w:r w:rsidR="00CD13EA" w:rsidRPr="00ED4A40">
        <w:rPr>
          <w:rFonts w:cs="Arial"/>
          <w:sz w:val="20"/>
          <w:szCs w:val="20"/>
        </w:rPr>
        <w:t>since</w:t>
      </w:r>
      <w:r w:rsidR="00685861" w:rsidRPr="00ED4A40">
        <w:rPr>
          <w:rFonts w:cs="Arial"/>
          <w:sz w:val="20"/>
          <w:szCs w:val="20"/>
        </w:rPr>
        <w:t xml:space="preserve"> </w:t>
      </w:r>
      <w:r w:rsidR="00E17123" w:rsidRPr="00ED4A40">
        <w:rPr>
          <w:rFonts w:cs="Arial"/>
          <w:sz w:val="20"/>
          <w:szCs w:val="20"/>
        </w:rPr>
        <w:t>moving beams</w:t>
      </w:r>
      <w:r w:rsidR="00CD13EA" w:rsidRPr="00ED4A40">
        <w:rPr>
          <w:rFonts w:cs="Arial"/>
          <w:sz w:val="20"/>
          <w:szCs w:val="20"/>
        </w:rPr>
        <w:t xml:space="preserve"> are assumed</w:t>
      </w:r>
      <w:r w:rsidRPr="00ED4A40">
        <w:rPr>
          <w:rFonts w:cs="Arial"/>
          <w:sz w:val="20"/>
          <w:szCs w:val="20"/>
        </w:rPr>
        <w:t xml:space="preserve">), the received DL frequency will drift relative to the frequency at the initial synchronization. Assuming </w:t>
      </w:r>
      <w:r w:rsidR="00396FAD" w:rsidRPr="00ED4A40">
        <w:rPr>
          <w:rFonts w:cs="Arial"/>
          <w:sz w:val="20"/>
          <w:szCs w:val="20"/>
        </w:rPr>
        <w:t xml:space="preserve">the UE </w:t>
      </w:r>
      <w:r w:rsidR="00437D54" w:rsidRPr="00ED4A40">
        <w:rPr>
          <w:rFonts w:cs="Arial"/>
          <w:sz w:val="20"/>
          <w:szCs w:val="20"/>
        </w:rPr>
        <w:t>synchronizes perfectly</w:t>
      </w:r>
      <w:r w:rsidR="00396FAD" w:rsidRPr="00ED4A40">
        <w:rPr>
          <w:rFonts w:cs="Arial"/>
          <w:sz w:val="20"/>
          <w:szCs w:val="20"/>
        </w:rPr>
        <w:t xml:space="preserve"> to the perceived DL frequency during</w:t>
      </w:r>
      <w:r w:rsidRPr="00ED4A40">
        <w:rPr>
          <w:rFonts w:cs="Arial"/>
          <w:sz w:val="20"/>
          <w:szCs w:val="20"/>
        </w:rPr>
        <w:t xml:space="preserve"> initial DL synchronization </w:t>
      </w:r>
      <w:r w:rsidR="00D36344" w:rsidRPr="00ED4A40">
        <w:rPr>
          <w:rFonts w:cs="Arial"/>
          <w:sz w:val="20"/>
          <w:szCs w:val="20"/>
        </w:rPr>
        <w:t xml:space="preserve">at the time a UE enters </w:t>
      </w:r>
      <w:r w:rsidRPr="00ED4A40">
        <w:rPr>
          <w:rFonts w:cs="Arial"/>
          <w:sz w:val="20"/>
          <w:szCs w:val="20"/>
        </w:rPr>
        <w:t>each new cell but no</w:t>
      </w:r>
      <w:r w:rsidR="00D36344" w:rsidRPr="00ED4A40">
        <w:rPr>
          <w:rFonts w:cs="Arial"/>
          <w:sz w:val="20"/>
          <w:szCs w:val="20"/>
        </w:rPr>
        <w:t>t performing</w:t>
      </w:r>
      <w:r w:rsidRPr="00ED4A40">
        <w:rPr>
          <w:rFonts w:cs="Arial"/>
          <w:sz w:val="20"/>
          <w:szCs w:val="20"/>
        </w:rPr>
        <w:t xml:space="preserve"> further tracking of the DL frequency </w:t>
      </w:r>
      <w:r w:rsidR="003C4165" w:rsidRPr="00ED4A40">
        <w:rPr>
          <w:rFonts w:cs="Arial"/>
          <w:sz w:val="20"/>
          <w:szCs w:val="20"/>
        </w:rPr>
        <w:t xml:space="preserve">as the UE passes through </w:t>
      </w:r>
      <w:r w:rsidRPr="00ED4A40">
        <w:rPr>
          <w:rFonts w:cs="Arial"/>
          <w:sz w:val="20"/>
          <w:szCs w:val="20"/>
        </w:rPr>
        <w:t xml:space="preserve">the cell, the </w:t>
      </w:r>
      <w:r w:rsidR="00CD085D" w:rsidRPr="00ED4A40">
        <w:rPr>
          <w:rFonts w:cs="Arial"/>
          <w:sz w:val="20"/>
          <w:szCs w:val="20"/>
        </w:rPr>
        <w:t>UE</w:t>
      </w:r>
      <w:r w:rsidRPr="00ED4A40">
        <w:rPr>
          <w:rFonts w:cs="Arial"/>
          <w:sz w:val="20"/>
          <w:szCs w:val="20"/>
        </w:rPr>
        <w:t xml:space="preserve"> DL frequency offset is shown in </w:t>
      </w:r>
      <w:r w:rsidRPr="000D2B3F">
        <w:rPr>
          <w:rFonts w:cs="Arial"/>
          <w:sz w:val="20"/>
          <w:szCs w:val="20"/>
        </w:rPr>
        <w:fldChar w:fldCharType="begin"/>
      </w:r>
      <w:r w:rsidRPr="00ED4A40">
        <w:rPr>
          <w:rFonts w:cs="Arial"/>
          <w:sz w:val="20"/>
          <w:szCs w:val="20"/>
        </w:rPr>
        <w:instrText xml:space="preserve"> REF _Ref16260387 \h </w:instrText>
      </w:r>
      <w:r w:rsidR="00095FC3" w:rsidRPr="00ED4A40">
        <w:rPr>
          <w:rFonts w:cs="Arial"/>
          <w:sz w:val="20"/>
          <w:szCs w:val="20"/>
        </w:rPr>
        <w:instrText xml:space="preserve"> \* MERGEFORMAT </w:instrText>
      </w:r>
      <w:r w:rsidRPr="000D2B3F">
        <w:rPr>
          <w:rFonts w:cs="Arial"/>
          <w:sz w:val="20"/>
          <w:szCs w:val="20"/>
        </w:rPr>
      </w:r>
      <w:r w:rsidRPr="000D2B3F">
        <w:rPr>
          <w:rFonts w:cs="Arial"/>
          <w:sz w:val="20"/>
          <w:szCs w:val="20"/>
        </w:rPr>
        <w:fldChar w:fldCharType="separate"/>
      </w:r>
      <w:r w:rsidR="00131489" w:rsidRPr="00ED4A40">
        <w:rPr>
          <w:rFonts w:cs="Arial"/>
          <w:sz w:val="20"/>
          <w:szCs w:val="20"/>
        </w:rPr>
        <w:t>Figure 6</w:t>
      </w:r>
      <w:r w:rsidRPr="000D2B3F">
        <w:rPr>
          <w:rFonts w:cs="Arial"/>
          <w:sz w:val="20"/>
          <w:szCs w:val="20"/>
        </w:rPr>
        <w:fldChar w:fldCharType="end"/>
      </w:r>
      <w:r w:rsidRPr="00ED4A40">
        <w:rPr>
          <w:rFonts w:cs="Arial"/>
          <w:sz w:val="20"/>
          <w:szCs w:val="20"/>
        </w:rPr>
        <w:t>. The offset ranges from 0 Hz to -3.4 kHz. This indicates that continuous frequency tracking will be necessary to mitigate the Doppler shift variation.</w:t>
      </w:r>
    </w:p>
    <w:p w14:paraId="4823CB87" w14:textId="6363CB68" w:rsidR="00AA2A2C" w:rsidRPr="000D2B3F" w:rsidRDefault="00AA2A2C" w:rsidP="00AA2A2C">
      <w:pPr>
        <w:pStyle w:val="TF"/>
        <w:keepNext/>
        <w:rPr>
          <w:rFonts w:cs="Arial"/>
          <w:sz w:val="20"/>
          <w:szCs w:val="20"/>
          <w:lang w:val="en-US"/>
        </w:rPr>
      </w:pPr>
      <w:r w:rsidRPr="000D2B3F">
        <w:rPr>
          <w:rFonts w:cs="Arial"/>
          <w:noProof/>
          <w:sz w:val="20"/>
          <w:szCs w:val="20"/>
          <w:lang w:val="en-US"/>
        </w:rPr>
        <w:drawing>
          <wp:inline distT="0" distB="0" distL="0" distR="0" wp14:anchorId="408DA5F4" wp14:editId="15245317">
            <wp:extent cx="5400000" cy="347760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opplerShiftPrecompUESync_2GHz_600km_6tiers.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00000" cy="3477600"/>
                    </a:xfrm>
                    <a:prstGeom prst="rect">
                      <a:avLst/>
                    </a:prstGeom>
                  </pic:spPr>
                </pic:pic>
              </a:graphicData>
            </a:graphic>
          </wp:inline>
        </w:drawing>
      </w:r>
    </w:p>
    <w:p w14:paraId="2043D010" w14:textId="18D71592" w:rsidR="00AA2A2C" w:rsidRPr="000D2B3F" w:rsidRDefault="00AA2A2C" w:rsidP="00AA2A2C">
      <w:pPr>
        <w:pStyle w:val="TF"/>
        <w:rPr>
          <w:rFonts w:cs="Arial"/>
          <w:sz w:val="20"/>
          <w:szCs w:val="20"/>
          <w:lang w:val="en-US"/>
        </w:rPr>
      </w:pPr>
      <w:bookmarkStart w:id="20" w:name="_Ref16260387"/>
      <w:r w:rsidRPr="000D2B3F">
        <w:rPr>
          <w:rFonts w:cs="Arial"/>
          <w:sz w:val="20"/>
          <w:szCs w:val="20"/>
        </w:rPr>
        <w:t xml:space="preserve">Figure </w:t>
      </w:r>
      <w:r w:rsidR="00E448DC">
        <w:rPr>
          <w:rFonts w:cs="Arial"/>
          <w:sz w:val="20"/>
          <w:szCs w:val="20"/>
        </w:rPr>
        <w:fldChar w:fldCharType="begin"/>
      </w:r>
      <w:r w:rsidR="00E448DC">
        <w:rPr>
          <w:rFonts w:cs="Arial"/>
          <w:sz w:val="20"/>
          <w:szCs w:val="20"/>
        </w:rPr>
        <w:instrText xml:space="preserve"> SEQ Figure \* ARABIC </w:instrText>
      </w:r>
      <w:r w:rsidR="00E448DC">
        <w:rPr>
          <w:rFonts w:cs="Arial"/>
          <w:sz w:val="20"/>
          <w:szCs w:val="20"/>
        </w:rPr>
        <w:fldChar w:fldCharType="separate"/>
      </w:r>
      <w:r w:rsidR="00131489">
        <w:rPr>
          <w:rFonts w:cs="Arial"/>
          <w:noProof/>
          <w:sz w:val="20"/>
          <w:szCs w:val="20"/>
        </w:rPr>
        <w:t>6</w:t>
      </w:r>
      <w:r w:rsidR="00E448DC">
        <w:rPr>
          <w:rFonts w:cs="Arial"/>
          <w:sz w:val="20"/>
          <w:szCs w:val="20"/>
        </w:rPr>
        <w:fldChar w:fldCharType="end"/>
      </w:r>
      <w:bookmarkEnd w:id="20"/>
      <w:r w:rsidRPr="000D2B3F">
        <w:rPr>
          <w:rFonts w:cs="Arial"/>
          <w:sz w:val="20"/>
          <w:szCs w:val="20"/>
        </w:rPr>
        <w:t xml:space="preserve">: </w:t>
      </w:r>
      <w:r w:rsidRPr="000D2B3F">
        <w:rPr>
          <w:rFonts w:cs="Arial"/>
          <w:sz w:val="20"/>
          <w:szCs w:val="20"/>
          <w:lang w:val="en-US"/>
        </w:rPr>
        <w:t>Residual DL frequency offset after UE DL synchronization.</w:t>
      </w:r>
    </w:p>
    <w:p w14:paraId="6491BD5E" w14:textId="1269EAEF" w:rsidR="00AA2A2C" w:rsidRPr="00ED4A40" w:rsidRDefault="00AA2A2C" w:rsidP="00AA2A2C">
      <w:pPr>
        <w:pStyle w:val="BodyText"/>
        <w:rPr>
          <w:rFonts w:cs="Arial"/>
          <w:sz w:val="20"/>
          <w:szCs w:val="20"/>
        </w:rPr>
      </w:pPr>
      <w:r w:rsidRPr="00ED4A40">
        <w:rPr>
          <w:rFonts w:cs="Arial"/>
          <w:sz w:val="20"/>
          <w:szCs w:val="20"/>
        </w:rPr>
        <w:t>A</w:t>
      </w:r>
      <w:r w:rsidR="00A609D2" w:rsidRPr="00ED4A40">
        <w:rPr>
          <w:rFonts w:cs="Arial"/>
          <w:sz w:val="20"/>
          <w:szCs w:val="20"/>
        </w:rPr>
        <w:t xml:space="preserve"> noteworthy</w:t>
      </w:r>
      <w:r w:rsidRPr="00ED4A40">
        <w:rPr>
          <w:rFonts w:cs="Arial"/>
          <w:sz w:val="20"/>
          <w:szCs w:val="20"/>
        </w:rPr>
        <w:t xml:space="preserve"> observation is that the Doppler shift appears to vary approximately linearly with time in each cell</w:t>
      </w:r>
      <w:r w:rsidR="00F77826" w:rsidRPr="00ED4A40">
        <w:rPr>
          <w:rFonts w:cs="Arial"/>
          <w:sz w:val="20"/>
          <w:szCs w:val="20"/>
        </w:rPr>
        <w:t xml:space="preserve"> </w:t>
      </w:r>
      <w:r w:rsidR="00210737" w:rsidRPr="00ED4A40">
        <w:rPr>
          <w:rFonts w:cs="Arial"/>
          <w:sz w:val="20"/>
          <w:szCs w:val="20"/>
        </w:rPr>
        <w:t>(</w:t>
      </w:r>
      <w:r w:rsidR="0093544D" w:rsidRPr="00ED4A40">
        <w:rPr>
          <w:rFonts w:cs="Arial"/>
          <w:sz w:val="20"/>
          <w:szCs w:val="20"/>
        </w:rPr>
        <w:t xml:space="preserve">more detailed plots can be found in </w:t>
      </w:r>
      <w:r w:rsidR="00E34037" w:rsidRPr="00ED4A40">
        <w:rPr>
          <w:rFonts w:cs="Arial"/>
          <w:sz w:val="20"/>
          <w:szCs w:val="20"/>
        </w:rPr>
        <w:t>Appendix A</w:t>
      </w:r>
      <w:r w:rsidR="00DD3333" w:rsidRPr="00ED4A40">
        <w:rPr>
          <w:rFonts w:cs="Arial"/>
          <w:sz w:val="20"/>
          <w:szCs w:val="20"/>
        </w:rPr>
        <w:t>.5</w:t>
      </w:r>
      <w:r w:rsidR="00E34037" w:rsidRPr="00ED4A40">
        <w:rPr>
          <w:rFonts w:cs="Arial"/>
          <w:sz w:val="20"/>
          <w:szCs w:val="20"/>
        </w:rPr>
        <w:t>)</w:t>
      </w:r>
      <w:r w:rsidRPr="00ED4A40">
        <w:rPr>
          <w:rFonts w:cs="Arial"/>
          <w:sz w:val="20"/>
          <w:szCs w:val="20"/>
        </w:rPr>
        <w:t xml:space="preserve">. A potential way to manage the Doppler drift induced by the satellite movement is that the network signals to the UE the Doppler rate to apply in a given cell (beam). After initial DL synchronization, the UE gradually reduces its </w:t>
      </w:r>
      <w:r w:rsidR="00C83F35" w:rsidRPr="00ED4A40">
        <w:rPr>
          <w:rFonts w:cs="Arial"/>
          <w:sz w:val="20"/>
          <w:szCs w:val="20"/>
        </w:rPr>
        <w:t>RX</w:t>
      </w:r>
      <w:r w:rsidRPr="00ED4A40">
        <w:rPr>
          <w:rFonts w:cs="Arial"/>
          <w:sz w:val="20"/>
          <w:szCs w:val="20"/>
        </w:rPr>
        <w:t xml:space="preserve"> frequency by the given rate.</w:t>
      </w:r>
      <w:r w:rsidR="00A609D2" w:rsidRPr="00ED4A40">
        <w:rPr>
          <w:rFonts w:cs="Arial"/>
          <w:sz w:val="20"/>
          <w:szCs w:val="20"/>
        </w:rPr>
        <w:t xml:space="preserve"> The insights from the simulation results are summarized as follows.</w:t>
      </w:r>
    </w:p>
    <w:p w14:paraId="6F2A4A97" w14:textId="77777777" w:rsidR="007A43DF" w:rsidRPr="00ED4A40" w:rsidRDefault="001F54ED" w:rsidP="007A43DF">
      <w:pPr>
        <w:pStyle w:val="Observation"/>
        <w:overflowPunct w:val="0"/>
        <w:autoSpaceDE w:val="0"/>
        <w:autoSpaceDN w:val="0"/>
        <w:adjustRightInd w:val="0"/>
        <w:spacing w:line="240" w:lineRule="auto"/>
        <w:textAlignment w:val="baseline"/>
        <w:rPr>
          <w:rFonts w:cs="Arial"/>
          <w:sz w:val="20"/>
          <w:szCs w:val="20"/>
        </w:rPr>
      </w:pPr>
      <w:bookmarkStart w:id="21" w:name="_Toc16849418"/>
      <w:r w:rsidRPr="00ED4A40">
        <w:rPr>
          <w:rFonts w:cs="Arial"/>
          <w:sz w:val="20"/>
          <w:szCs w:val="20"/>
        </w:rPr>
        <w:t>Continuous frequency tracking will be necessary to mitigate the Doppler shift variation in LEO NTN.</w:t>
      </w:r>
      <w:bookmarkEnd w:id="21"/>
      <w:r w:rsidRPr="00ED4A40">
        <w:rPr>
          <w:rFonts w:cs="Arial"/>
          <w:sz w:val="20"/>
          <w:szCs w:val="20"/>
        </w:rPr>
        <w:t xml:space="preserve"> </w:t>
      </w:r>
    </w:p>
    <w:p w14:paraId="3F16BDD0" w14:textId="77777777" w:rsidR="007A43DF" w:rsidRPr="00ED4A40" w:rsidRDefault="006F6F93" w:rsidP="007A43DF">
      <w:pPr>
        <w:pStyle w:val="Observation"/>
        <w:overflowPunct w:val="0"/>
        <w:autoSpaceDE w:val="0"/>
        <w:autoSpaceDN w:val="0"/>
        <w:adjustRightInd w:val="0"/>
        <w:spacing w:line="240" w:lineRule="auto"/>
        <w:textAlignment w:val="baseline"/>
        <w:rPr>
          <w:rFonts w:cs="Arial"/>
          <w:sz w:val="20"/>
          <w:szCs w:val="20"/>
        </w:rPr>
      </w:pPr>
      <w:bookmarkStart w:id="22" w:name="_Toc16849419"/>
      <w:r w:rsidRPr="00ED4A40">
        <w:rPr>
          <w:rFonts w:cs="Arial"/>
          <w:sz w:val="20"/>
          <w:szCs w:val="20"/>
        </w:rPr>
        <w:t>Doppler shift appears to vary approximately linearly with time in each cell.</w:t>
      </w:r>
      <w:bookmarkEnd w:id="22"/>
    </w:p>
    <w:p w14:paraId="22CD3087" w14:textId="77777777" w:rsidR="007A43DF" w:rsidRPr="00ED4A40" w:rsidRDefault="006F6F93" w:rsidP="007A43DF">
      <w:pPr>
        <w:pStyle w:val="Observation"/>
        <w:overflowPunct w:val="0"/>
        <w:autoSpaceDE w:val="0"/>
        <w:autoSpaceDN w:val="0"/>
        <w:adjustRightInd w:val="0"/>
        <w:spacing w:line="240" w:lineRule="auto"/>
        <w:textAlignment w:val="baseline"/>
        <w:rPr>
          <w:rFonts w:cs="Arial"/>
          <w:sz w:val="20"/>
          <w:szCs w:val="20"/>
        </w:rPr>
      </w:pPr>
      <w:bookmarkStart w:id="23" w:name="_Toc16849420"/>
      <w:r w:rsidRPr="00ED4A40">
        <w:rPr>
          <w:rFonts w:cs="Arial"/>
          <w:sz w:val="20"/>
          <w:szCs w:val="20"/>
        </w:rPr>
        <w:t>The trends observed for S-band carry</w:t>
      </w:r>
      <w:r w:rsidR="00D41FDF" w:rsidRPr="00ED4A40">
        <w:rPr>
          <w:rFonts w:cs="Arial"/>
          <w:sz w:val="20"/>
          <w:szCs w:val="20"/>
        </w:rPr>
        <w:t xml:space="preserve"> </w:t>
      </w:r>
      <w:r w:rsidRPr="00ED4A40">
        <w:rPr>
          <w:rFonts w:cs="Arial"/>
          <w:sz w:val="20"/>
          <w:szCs w:val="20"/>
        </w:rPr>
        <w:t>over to Ka-band.</w:t>
      </w:r>
      <w:bookmarkEnd w:id="23"/>
    </w:p>
    <w:p w14:paraId="4BEAA717" w14:textId="515AC891" w:rsidR="006F6F93" w:rsidRPr="00ED4A40" w:rsidRDefault="006F6F93" w:rsidP="007A43DF">
      <w:pPr>
        <w:pStyle w:val="Observation"/>
        <w:overflowPunct w:val="0"/>
        <w:autoSpaceDE w:val="0"/>
        <w:autoSpaceDN w:val="0"/>
        <w:adjustRightInd w:val="0"/>
        <w:spacing w:line="240" w:lineRule="auto"/>
        <w:textAlignment w:val="baseline"/>
        <w:rPr>
          <w:rFonts w:cs="Arial"/>
          <w:sz w:val="20"/>
          <w:szCs w:val="20"/>
        </w:rPr>
      </w:pPr>
      <w:bookmarkStart w:id="24" w:name="_Toc16849421"/>
      <w:r w:rsidRPr="00ED4A40">
        <w:rPr>
          <w:rFonts w:cs="Arial"/>
          <w:sz w:val="20"/>
          <w:szCs w:val="20"/>
        </w:rPr>
        <w:t xml:space="preserve">The linear approximation </w:t>
      </w:r>
      <w:r w:rsidR="00A609D2" w:rsidRPr="00ED4A40">
        <w:rPr>
          <w:rFonts w:cs="Arial"/>
          <w:sz w:val="20"/>
          <w:szCs w:val="20"/>
        </w:rPr>
        <w:t xml:space="preserve">of Doppler shift (as a function of time) </w:t>
      </w:r>
      <w:r w:rsidRPr="00ED4A40">
        <w:rPr>
          <w:rFonts w:cs="Arial"/>
          <w:sz w:val="20"/>
          <w:szCs w:val="20"/>
        </w:rPr>
        <w:t>becomes more accurate as cell size and/or constellation size is reduced.</w:t>
      </w:r>
      <w:bookmarkEnd w:id="24"/>
    </w:p>
    <w:p w14:paraId="08F99B6F" w14:textId="77777777" w:rsidR="001F54ED" w:rsidRPr="00ED4A40" w:rsidRDefault="001F54ED" w:rsidP="001F54ED">
      <w:pPr>
        <w:tabs>
          <w:tab w:val="left" w:pos="1701"/>
        </w:tabs>
        <w:overflowPunct w:val="0"/>
        <w:autoSpaceDE w:val="0"/>
        <w:autoSpaceDN w:val="0"/>
        <w:adjustRightInd w:val="0"/>
        <w:spacing w:after="120" w:line="240" w:lineRule="auto"/>
        <w:jc w:val="both"/>
        <w:textAlignment w:val="baseline"/>
        <w:rPr>
          <w:rFonts w:ascii="Arial" w:hAnsi="Arial" w:cs="Arial"/>
          <w:b/>
          <w:sz w:val="20"/>
          <w:szCs w:val="20"/>
          <w:lang w:eastAsia="ja-JP"/>
        </w:rPr>
      </w:pPr>
    </w:p>
    <w:p w14:paraId="461AAAE5" w14:textId="488E0EB9" w:rsidR="00AA2A2C" w:rsidRPr="00ED4A40" w:rsidRDefault="00AA2A2C" w:rsidP="00AA2A2C">
      <w:pPr>
        <w:pStyle w:val="BodyText"/>
        <w:rPr>
          <w:rFonts w:cs="Arial"/>
          <w:sz w:val="20"/>
          <w:szCs w:val="20"/>
        </w:rPr>
      </w:pPr>
      <w:r w:rsidRPr="00ED4A40">
        <w:rPr>
          <w:rFonts w:cs="Arial"/>
          <w:sz w:val="20"/>
          <w:szCs w:val="20"/>
        </w:rPr>
        <w:t xml:space="preserve">The residual frequency offset after this tracking is shown in </w:t>
      </w:r>
      <w:r w:rsidRPr="000D2B3F">
        <w:rPr>
          <w:rFonts w:cs="Arial"/>
          <w:sz w:val="20"/>
          <w:szCs w:val="20"/>
        </w:rPr>
        <w:fldChar w:fldCharType="begin"/>
      </w:r>
      <w:r w:rsidRPr="00ED4A40">
        <w:rPr>
          <w:rFonts w:cs="Arial"/>
          <w:sz w:val="20"/>
          <w:szCs w:val="20"/>
        </w:rPr>
        <w:instrText xml:space="preserve"> REF _Ref16261430 \h </w:instrText>
      </w:r>
      <w:r w:rsidR="00095FC3" w:rsidRPr="00ED4A40">
        <w:rPr>
          <w:rFonts w:cs="Arial"/>
          <w:sz w:val="20"/>
          <w:szCs w:val="20"/>
        </w:rPr>
        <w:instrText xml:space="preserve"> \* MERGEFORMAT </w:instrText>
      </w:r>
      <w:r w:rsidRPr="000D2B3F">
        <w:rPr>
          <w:rFonts w:cs="Arial"/>
          <w:sz w:val="20"/>
          <w:szCs w:val="20"/>
        </w:rPr>
      </w:r>
      <w:r w:rsidRPr="000D2B3F">
        <w:rPr>
          <w:rFonts w:cs="Arial"/>
          <w:sz w:val="20"/>
          <w:szCs w:val="20"/>
        </w:rPr>
        <w:fldChar w:fldCharType="separate"/>
      </w:r>
      <w:r w:rsidR="00131489" w:rsidRPr="00ED4A40">
        <w:rPr>
          <w:rFonts w:cs="Arial"/>
          <w:sz w:val="20"/>
          <w:szCs w:val="20"/>
        </w:rPr>
        <w:t>Figure 7</w:t>
      </w:r>
      <w:r w:rsidRPr="000D2B3F">
        <w:rPr>
          <w:rFonts w:cs="Arial"/>
          <w:sz w:val="20"/>
          <w:szCs w:val="20"/>
        </w:rPr>
        <w:fldChar w:fldCharType="end"/>
      </w:r>
      <w:r w:rsidRPr="00ED4A40">
        <w:rPr>
          <w:rFonts w:cs="Arial"/>
          <w:sz w:val="20"/>
          <w:szCs w:val="20"/>
        </w:rPr>
        <w:t>. Clearly, the linear approximation is sufficient in this scenario. The maximum remaining frequency offset is in the range</w:t>
      </w:r>
      <w:r w:rsidR="001E0B65" w:rsidRPr="00ED4A40">
        <w:rPr>
          <w:rFonts w:cs="Arial"/>
          <w:sz w:val="20"/>
          <w:szCs w:val="20"/>
        </w:rPr>
        <w:t xml:space="preserve"> of</w:t>
      </w:r>
      <w:r w:rsidRPr="00ED4A40">
        <w:rPr>
          <w:rFonts w:cs="Arial"/>
          <w:sz w:val="20"/>
          <w:szCs w:val="20"/>
        </w:rPr>
        <w:t xml:space="preserve"> 34 Hz.</w:t>
      </w:r>
    </w:p>
    <w:p w14:paraId="081AF4AD" w14:textId="77777777" w:rsidR="00AA2A2C" w:rsidRPr="00ED4A40" w:rsidRDefault="00AA2A2C" w:rsidP="00AA2A2C">
      <w:pPr>
        <w:pStyle w:val="BodyText"/>
        <w:rPr>
          <w:rFonts w:cs="Arial"/>
          <w:sz w:val="20"/>
          <w:szCs w:val="20"/>
        </w:rPr>
      </w:pPr>
    </w:p>
    <w:p w14:paraId="72441E24" w14:textId="77777777" w:rsidR="006F6F93" w:rsidRPr="00ED4A40" w:rsidRDefault="006F6F93" w:rsidP="006F6F93">
      <w:pPr>
        <w:pStyle w:val="BodyText"/>
        <w:rPr>
          <w:rFonts w:cs="Arial"/>
          <w:sz w:val="20"/>
          <w:szCs w:val="20"/>
        </w:rPr>
      </w:pPr>
    </w:p>
    <w:p w14:paraId="0D295064" w14:textId="0B739D1E" w:rsidR="00AA2A2C" w:rsidRPr="000D2B3F" w:rsidRDefault="00AA2A2C" w:rsidP="00AA2A2C">
      <w:pPr>
        <w:pStyle w:val="TF"/>
        <w:keepNext/>
        <w:rPr>
          <w:rFonts w:cs="Arial"/>
          <w:sz w:val="20"/>
          <w:szCs w:val="20"/>
          <w:lang w:val="en-US"/>
        </w:rPr>
      </w:pPr>
      <w:r w:rsidRPr="000D2B3F">
        <w:rPr>
          <w:rFonts w:cs="Arial"/>
          <w:noProof/>
          <w:sz w:val="20"/>
          <w:szCs w:val="20"/>
          <w:lang w:val="en-US"/>
        </w:rPr>
        <w:drawing>
          <wp:inline distT="0" distB="0" distL="0" distR="0" wp14:anchorId="2D945DD7" wp14:editId="2FE0DBB2">
            <wp:extent cx="5400000" cy="34524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opplerShiftPrecompUESyncTrack_2GHz_600km_6tiers.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400000" cy="3452400"/>
                    </a:xfrm>
                    <a:prstGeom prst="rect">
                      <a:avLst/>
                    </a:prstGeom>
                  </pic:spPr>
                </pic:pic>
              </a:graphicData>
            </a:graphic>
          </wp:inline>
        </w:drawing>
      </w:r>
    </w:p>
    <w:p w14:paraId="15E21171" w14:textId="7E0FB470" w:rsidR="00AA2A2C" w:rsidRPr="000D2B3F" w:rsidRDefault="00AA2A2C" w:rsidP="009240FF">
      <w:pPr>
        <w:pStyle w:val="TF"/>
        <w:rPr>
          <w:rFonts w:cs="Arial"/>
          <w:sz w:val="20"/>
          <w:szCs w:val="20"/>
          <w:lang w:val="en-US"/>
        </w:rPr>
      </w:pPr>
      <w:bookmarkStart w:id="25" w:name="_Ref16261430"/>
      <w:r w:rsidRPr="000D2B3F">
        <w:rPr>
          <w:rFonts w:cs="Arial"/>
          <w:sz w:val="20"/>
          <w:szCs w:val="20"/>
        </w:rPr>
        <w:t xml:space="preserve">Figure </w:t>
      </w:r>
      <w:r w:rsidR="00E448DC">
        <w:rPr>
          <w:rFonts w:cs="Arial"/>
          <w:sz w:val="20"/>
          <w:szCs w:val="20"/>
        </w:rPr>
        <w:fldChar w:fldCharType="begin"/>
      </w:r>
      <w:r w:rsidR="00E448DC">
        <w:rPr>
          <w:rFonts w:cs="Arial"/>
          <w:sz w:val="20"/>
          <w:szCs w:val="20"/>
        </w:rPr>
        <w:instrText xml:space="preserve"> SEQ Figure \* ARABIC </w:instrText>
      </w:r>
      <w:r w:rsidR="00E448DC">
        <w:rPr>
          <w:rFonts w:cs="Arial"/>
          <w:sz w:val="20"/>
          <w:szCs w:val="20"/>
        </w:rPr>
        <w:fldChar w:fldCharType="separate"/>
      </w:r>
      <w:r w:rsidR="00131489">
        <w:rPr>
          <w:rFonts w:cs="Arial"/>
          <w:noProof/>
          <w:sz w:val="20"/>
          <w:szCs w:val="20"/>
        </w:rPr>
        <w:t>7</w:t>
      </w:r>
      <w:r w:rsidR="00E448DC">
        <w:rPr>
          <w:rFonts w:cs="Arial"/>
          <w:sz w:val="20"/>
          <w:szCs w:val="20"/>
        </w:rPr>
        <w:fldChar w:fldCharType="end"/>
      </w:r>
      <w:bookmarkEnd w:id="25"/>
      <w:r w:rsidRPr="000D2B3F">
        <w:rPr>
          <w:rFonts w:cs="Arial"/>
          <w:sz w:val="20"/>
          <w:szCs w:val="20"/>
        </w:rPr>
        <w:t xml:space="preserve">: </w:t>
      </w:r>
      <w:r w:rsidRPr="000D2B3F">
        <w:rPr>
          <w:rFonts w:cs="Arial"/>
          <w:sz w:val="20"/>
          <w:szCs w:val="20"/>
          <w:lang w:val="en-US"/>
        </w:rPr>
        <w:t>Residual DL frequency offset after UE DL synchronization with linear frequency drift compensation.</w:t>
      </w:r>
    </w:p>
    <w:p w14:paraId="35E79D07" w14:textId="3B73B97C" w:rsidR="00AA2A2C" w:rsidRPr="00ED4A40" w:rsidRDefault="00AA2A2C" w:rsidP="00C11C99">
      <w:pPr>
        <w:pStyle w:val="BodyText"/>
        <w:rPr>
          <w:rFonts w:cs="Arial"/>
          <w:sz w:val="20"/>
          <w:szCs w:val="20"/>
        </w:rPr>
      </w:pPr>
      <w:r w:rsidRPr="00ED4A40">
        <w:rPr>
          <w:rFonts w:cs="Arial"/>
          <w:sz w:val="20"/>
          <w:szCs w:val="20"/>
          <w:lang w:eastAsia="ja-JP"/>
        </w:rPr>
        <w:t>In the pre</w:t>
      </w:r>
      <w:r w:rsidR="00287A99" w:rsidRPr="00ED4A40">
        <w:rPr>
          <w:rFonts w:cs="Arial"/>
          <w:sz w:val="20"/>
          <w:szCs w:val="20"/>
          <w:lang w:eastAsia="ja-JP"/>
        </w:rPr>
        <w:t>ceding</w:t>
      </w:r>
      <w:r w:rsidR="00796077" w:rsidRPr="00ED4A40">
        <w:rPr>
          <w:rFonts w:cs="Arial"/>
          <w:sz w:val="20"/>
          <w:szCs w:val="20"/>
          <w:lang w:eastAsia="ja-JP"/>
        </w:rPr>
        <w:t xml:space="preserve"> </w:t>
      </w:r>
      <w:r w:rsidR="00287A99" w:rsidRPr="00ED4A40">
        <w:rPr>
          <w:rFonts w:cs="Arial"/>
          <w:sz w:val="20"/>
          <w:szCs w:val="20"/>
          <w:lang w:eastAsia="ja-JP"/>
        </w:rPr>
        <w:t>discussion</w:t>
      </w:r>
      <w:r w:rsidRPr="00ED4A40">
        <w:rPr>
          <w:rFonts w:cs="Arial"/>
          <w:sz w:val="20"/>
          <w:szCs w:val="20"/>
          <w:lang w:eastAsia="ja-JP"/>
        </w:rPr>
        <w:t xml:space="preserve">, the UE was assumed to continuously update its local </w:t>
      </w:r>
      <w:r w:rsidR="00C83F35" w:rsidRPr="00ED4A40">
        <w:rPr>
          <w:rFonts w:cs="Arial"/>
          <w:sz w:val="20"/>
          <w:szCs w:val="20"/>
          <w:lang w:eastAsia="ja-JP"/>
        </w:rPr>
        <w:t>RX</w:t>
      </w:r>
      <w:r w:rsidRPr="00ED4A40">
        <w:rPr>
          <w:rFonts w:cs="Arial"/>
          <w:sz w:val="20"/>
          <w:szCs w:val="20"/>
          <w:lang w:eastAsia="ja-JP"/>
        </w:rPr>
        <w:t xml:space="preserve"> frequency to compensate for the Doppler drift.</w:t>
      </w:r>
      <w:r w:rsidR="008E25E0" w:rsidRPr="00ED4A40">
        <w:rPr>
          <w:rFonts w:cs="Arial"/>
          <w:sz w:val="20"/>
          <w:szCs w:val="20"/>
          <w:lang w:eastAsia="ja-JP"/>
        </w:rPr>
        <w:t xml:space="preserve"> I</w:t>
      </w:r>
      <w:r w:rsidRPr="00ED4A40">
        <w:rPr>
          <w:rFonts w:cs="Arial"/>
          <w:sz w:val="20"/>
          <w:szCs w:val="20"/>
          <w:lang w:eastAsia="ja-JP"/>
        </w:rPr>
        <w:t xml:space="preserve">t is of interest to know how frequent this compensation should be done, which depends on the absolute Doppler rate. The Doppler rate for the baseline scenarios is summarized in </w:t>
      </w:r>
      <w:r w:rsidR="00C11C99" w:rsidRPr="000D2B3F">
        <w:rPr>
          <w:rFonts w:cs="Arial"/>
          <w:sz w:val="20"/>
          <w:szCs w:val="20"/>
          <w:lang w:eastAsia="ja-JP"/>
        </w:rPr>
        <w:fldChar w:fldCharType="begin"/>
      </w:r>
      <w:r w:rsidR="00C11C99" w:rsidRPr="00ED4A40">
        <w:rPr>
          <w:rFonts w:cs="Arial"/>
          <w:sz w:val="20"/>
          <w:szCs w:val="20"/>
          <w:lang w:eastAsia="ja-JP"/>
        </w:rPr>
        <w:instrText xml:space="preserve"> REF _Ref16773599 \h </w:instrText>
      </w:r>
      <w:r w:rsidR="00B41F6B" w:rsidRPr="00ED4A40">
        <w:rPr>
          <w:rFonts w:cs="Arial"/>
          <w:sz w:val="20"/>
          <w:szCs w:val="20"/>
          <w:lang w:eastAsia="ja-JP"/>
        </w:rPr>
        <w:instrText xml:space="preserve"> \* MERGEFORMAT </w:instrText>
      </w:r>
      <w:r w:rsidR="00C11C99" w:rsidRPr="000D2B3F">
        <w:rPr>
          <w:rFonts w:cs="Arial"/>
          <w:sz w:val="20"/>
          <w:szCs w:val="20"/>
          <w:lang w:eastAsia="ja-JP"/>
        </w:rPr>
      </w:r>
      <w:r w:rsidR="00C11C99" w:rsidRPr="000D2B3F">
        <w:rPr>
          <w:rFonts w:cs="Arial"/>
          <w:sz w:val="20"/>
          <w:szCs w:val="20"/>
          <w:lang w:eastAsia="ja-JP"/>
        </w:rPr>
        <w:fldChar w:fldCharType="separate"/>
      </w:r>
      <w:r w:rsidR="00131489" w:rsidRPr="00ED4A40">
        <w:rPr>
          <w:rFonts w:cs="Arial"/>
          <w:sz w:val="20"/>
          <w:szCs w:val="20"/>
        </w:rPr>
        <w:t>Table 1</w:t>
      </w:r>
      <w:r w:rsidR="00C11C99" w:rsidRPr="000D2B3F">
        <w:rPr>
          <w:rFonts w:cs="Arial"/>
          <w:sz w:val="20"/>
          <w:szCs w:val="20"/>
          <w:lang w:eastAsia="ja-JP"/>
        </w:rPr>
        <w:fldChar w:fldCharType="end"/>
      </w:r>
      <w:r w:rsidR="00C11C99" w:rsidRPr="00ED4A40">
        <w:rPr>
          <w:rFonts w:cs="Arial"/>
          <w:sz w:val="20"/>
          <w:szCs w:val="20"/>
          <w:lang w:eastAsia="ja-JP"/>
        </w:rPr>
        <w:t>.</w:t>
      </w:r>
    </w:p>
    <w:p w14:paraId="3DAF041A" w14:textId="01B2D8B1" w:rsidR="00005C57" w:rsidRPr="000D2B3F" w:rsidRDefault="00005C57" w:rsidP="00005C57">
      <w:pPr>
        <w:pStyle w:val="Caption"/>
        <w:keepNext/>
        <w:ind w:left="2835" w:firstLine="567"/>
        <w:rPr>
          <w:rFonts w:ascii="Arial" w:hAnsi="Arial" w:cs="Arial"/>
          <w:sz w:val="20"/>
          <w:szCs w:val="20"/>
        </w:rPr>
      </w:pPr>
      <w:bookmarkStart w:id="26" w:name="_Ref16773599"/>
      <w:r w:rsidRPr="000D2B3F">
        <w:rPr>
          <w:rFonts w:ascii="Arial" w:hAnsi="Arial" w:cs="Arial"/>
          <w:sz w:val="20"/>
          <w:szCs w:val="20"/>
        </w:rPr>
        <w:t xml:space="preserve">Table </w:t>
      </w:r>
      <w:r w:rsidRPr="000D2B3F">
        <w:rPr>
          <w:rFonts w:ascii="Arial" w:hAnsi="Arial" w:cs="Arial"/>
          <w:sz w:val="20"/>
          <w:szCs w:val="20"/>
        </w:rPr>
        <w:fldChar w:fldCharType="begin"/>
      </w:r>
      <w:r w:rsidRPr="000D2B3F">
        <w:rPr>
          <w:rFonts w:ascii="Arial" w:hAnsi="Arial" w:cs="Arial"/>
          <w:sz w:val="20"/>
          <w:szCs w:val="20"/>
        </w:rPr>
        <w:instrText xml:space="preserve"> SEQ Table \* ARABIC </w:instrText>
      </w:r>
      <w:r w:rsidRPr="000D2B3F">
        <w:rPr>
          <w:rFonts w:ascii="Arial" w:hAnsi="Arial" w:cs="Arial"/>
          <w:sz w:val="20"/>
          <w:szCs w:val="20"/>
        </w:rPr>
        <w:fldChar w:fldCharType="separate"/>
      </w:r>
      <w:r w:rsidR="00131489">
        <w:rPr>
          <w:rFonts w:ascii="Arial" w:hAnsi="Arial" w:cs="Arial"/>
          <w:noProof/>
          <w:sz w:val="20"/>
          <w:szCs w:val="20"/>
        </w:rPr>
        <w:t>1</w:t>
      </w:r>
      <w:r w:rsidRPr="000D2B3F">
        <w:rPr>
          <w:rFonts w:ascii="Arial" w:hAnsi="Arial" w:cs="Arial"/>
          <w:sz w:val="20"/>
          <w:szCs w:val="20"/>
        </w:rPr>
        <w:fldChar w:fldCharType="end"/>
      </w:r>
      <w:bookmarkEnd w:id="26"/>
      <w:r w:rsidRPr="000D2B3F">
        <w:rPr>
          <w:rFonts w:ascii="Arial" w:hAnsi="Arial" w:cs="Arial"/>
          <w:sz w:val="20"/>
          <w:szCs w:val="20"/>
        </w:rPr>
        <w:t xml:space="preserve"> Doppler variation rate.</w:t>
      </w:r>
    </w:p>
    <w:tbl>
      <w:tblPr>
        <w:tblStyle w:val="TableGrid"/>
        <w:tblW w:w="9865" w:type="dxa"/>
        <w:tblLook w:val="04A0" w:firstRow="1" w:lastRow="0" w:firstColumn="1" w:lastColumn="0" w:noHBand="0" w:noVBand="1"/>
      </w:tblPr>
      <w:tblGrid>
        <w:gridCol w:w="2542"/>
        <w:gridCol w:w="1830"/>
        <w:gridCol w:w="1831"/>
        <w:gridCol w:w="1831"/>
        <w:gridCol w:w="1831"/>
      </w:tblGrid>
      <w:tr w:rsidR="00AA2A2C" w:rsidRPr="000D2B3F" w14:paraId="0EA6FA24" w14:textId="77777777" w:rsidTr="00C11C99">
        <w:tc>
          <w:tcPr>
            <w:tcW w:w="2542" w:type="dxa"/>
            <w:shd w:val="clear" w:color="auto" w:fill="auto"/>
          </w:tcPr>
          <w:p w14:paraId="117FD84F" w14:textId="77777777" w:rsidR="00AA2A2C" w:rsidRPr="000D2B3F" w:rsidRDefault="00AA2A2C" w:rsidP="00DE19F1">
            <w:pPr>
              <w:pStyle w:val="BodyText"/>
              <w:keepNext/>
              <w:jc w:val="center"/>
              <w:rPr>
                <w:rFonts w:cs="Arial"/>
                <w:sz w:val="20"/>
                <w:szCs w:val="20"/>
              </w:rPr>
            </w:pPr>
            <w:r w:rsidRPr="000D2B3F">
              <w:rPr>
                <w:rFonts w:cs="Arial"/>
                <w:sz w:val="20"/>
                <w:szCs w:val="20"/>
              </w:rPr>
              <w:t>Band</w:t>
            </w:r>
          </w:p>
        </w:tc>
        <w:tc>
          <w:tcPr>
            <w:tcW w:w="3661" w:type="dxa"/>
            <w:gridSpan w:val="2"/>
          </w:tcPr>
          <w:p w14:paraId="7099FC1A" w14:textId="77777777" w:rsidR="00AA2A2C" w:rsidRPr="000D2B3F" w:rsidRDefault="00AA2A2C" w:rsidP="00DE19F1">
            <w:pPr>
              <w:pStyle w:val="BodyText"/>
              <w:keepNext/>
              <w:jc w:val="center"/>
              <w:rPr>
                <w:rFonts w:cs="Arial"/>
                <w:sz w:val="20"/>
                <w:szCs w:val="20"/>
              </w:rPr>
            </w:pPr>
            <w:r w:rsidRPr="000D2B3F">
              <w:rPr>
                <w:rFonts w:cs="Arial"/>
                <w:sz w:val="20"/>
                <w:szCs w:val="20"/>
              </w:rPr>
              <w:t>S-band</w:t>
            </w:r>
          </w:p>
        </w:tc>
        <w:tc>
          <w:tcPr>
            <w:tcW w:w="3662" w:type="dxa"/>
            <w:gridSpan w:val="2"/>
          </w:tcPr>
          <w:p w14:paraId="5E69747E" w14:textId="77777777" w:rsidR="00AA2A2C" w:rsidRPr="000D2B3F" w:rsidRDefault="00AA2A2C" w:rsidP="00DE19F1">
            <w:pPr>
              <w:pStyle w:val="BodyText"/>
              <w:keepNext/>
              <w:jc w:val="center"/>
              <w:rPr>
                <w:rFonts w:cs="Arial"/>
                <w:sz w:val="20"/>
                <w:szCs w:val="20"/>
              </w:rPr>
            </w:pPr>
            <w:r w:rsidRPr="000D2B3F">
              <w:rPr>
                <w:rFonts w:cs="Arial"/>
                <w:sz w:val="20"/>
                <w:szCs w:val="20"/>
              </w:rPr>
              <w:t>Ka-band</w:t>
            </w:r>
          </w:p>
        </w:tc>
      </w:tr>
      <w:tr w:rsidR="00AA2A2C" w:rsidRPr="000D2B3F" w14:paraId="079DF90A" w14:textId="77777777" w:rsidTr="00C11C99">
        <w:tc>
          <w:tcPr>
            <w:tcW w:w="2542" w:type="dxa"/>
            <w:shd w:val="clear" w:color="auto" w:fill="auto"/>
          </w:tcPr>
          <w:p w14:paraId="36D6EDED" w14:textId="77777777" w:rsidR="00AA2A2C" w:rsidRPr="000D2B3F" w:rsidRDefault="00AA2A2C" w:rsidP="00DE19F1">
            <w:pPr>
              <w:pStyle w:val="BodyText"/>
              <w:keepNext/>
              <w:jc w:val="center"/>
              <w:rPr>
                <w:rFonts w:cs="Arial"/>
                <w:sz w:val="20"/>
                <w:szCs w:val="20"/>
              </w:rPr>
            </w:pPr>
            <w:r w:rsidRPr="000D2B3F">
              <w:rPr>
                <w:rFonts w:cs="Arial"/>
                <w:sz w:val="20"/>
                <w:szCs w:val="20"/>
              </w:rPr>
              <w:t>Satellite altitude</w:t>
            </w:r>
          </w:p>
        </w:tc>
        <w:tc>
          <w:tcPr>
            <w:tcW w:w="1830" w:type="dxa"/>
          </w:tcPr>
          <w:p w14:paraId="6E727570" w14:textId="77777777" w:rsidR="00AA2A2C" w:rsidRPr="000D2B3F" w:rsidRDefault="00AA2A2C" w:rsidP="00DE19F1">
            <w:pPr>
              <w:pStyle w:val="BodyText"/>
              <w:keepNext/>
              <w:jc w:val="center"/>
              <w:rPr>
                <w:rFonts w:cs="Arial"/>
                <w:sz w:val="20"/>
                <w:szCs w:val="20"/>
              </w:rPr>
            </w:pPr>
            <w:r w:rsidRPr="000D2B3F">
              <w:rPr>
                <w:rFonts w:cs="Arial"/>
                <w:sz w:val="20"/>
                <w:szCs w:val="20"/>
              </w:rPr>
              <w:t>600 km</w:t>
            </w:r>
          </w:p>
        </w:tc>
        <w:tc>
          <w:tcPr>
            <w:tcW w:w="1831" w:type="dxa"/>
          </w:tcPr>
          <w:p w14:paraId="38102972" w14:textId="77777777" w:rsidR="00AA2A2C" w:rsidRPr="000D2B3F" w:rsidRDefault="00AA2A2C" w:rsidP="00DE19F1">
            <w:pPr>
              <w:pStyle w:val="BodyText"/>
              <w:keepNext/>
              <w:jc w:val="center"/>
              <w:rPr>
                <w:rFonts w:cs="Arial"/>
                <w:sz w:val="20"/>
                <w:szCs w:val="20"/>
              </w:rPr>
            </w:pPr>
            <w:r w:rsidRPr="000D2B3F">
              <w:rPr>
                <w:rFonts w:cs="Arial"/>
                <w:sz w:val="20"/>
                <w:szCs w:val="20"/>
              </w:rPr>
              <w:t>1200 km</w:t>
            </w:r>
          </w:p>
        </w:tc>
        <w:tc>
          <w:tcPr>
            <w:tcW w:w="1831" w:type="dxa"/>
          </w:tcPr>
          <w:p w14:paraId="5F12D9A5" w14:textId="77777777" w:rsidR="00AA2A2C" w:rsidRPr="000D2B3F" w:rsidRDefault="00AA2A2C" w:rsidP="00DE19F1">
            <w:pPr>
              <w:pStyle w:val="BodyText"/>
              <w:keepNext/>
              <w:jc w:val="center"/>
              <w:rPr>
                <w:rFonts w:cs="Arial"/>
                <w:sz w:val="20"/>
                <w:szCs w:val="20"/>
              </w:rPr>
            </w:pPr>
            <w:r w:rsidRPr="000D2B3F">
              <w:rPr>
                <w:rFonts w:cs="Arial"/>
                <w:sz w:val="20"/>
                <w:szCs w:val="20"/>
              </w:rPr>
              <w:t>600 km</w:t>
            </w:r>
          </w:p>
        </w:tc>
        <w:tc>
          <w:tcPr>
            <w:tcW w:w="1831" w:type="dxa"/>
          </w:tcPr>
          <w:p w14:paraId="713489F9" w14:textId="77777777" w:rsidR="00AA2A2C" w:rsidRPr="000D2B3F" w:rsidRDefault="00AA2A2C" w:rsidP="00DE19F1">
            <w:pPr>
              <w:pStyle w:val="BodyText"/>
              <w:keepNext/>
              <w:jc w:val="center"/>
              <w:rPr>
                <w:rFonts w:cs="Arial"/>
                <w:sz w:val="20"/>
                <w:szCs w:val="20"/>
              </w:rPr>
            </w:pPr>
            <w:r w:rsidRPr="000D2B3F">
              <w:rPr>
                <w:rFonts w:cs="Arial"/>
                <w:sz w:val="20"/>
                <w:szCs w:val="20"/>
              </w:rPr>
              <w:t>1200 km</w:t>
            </w:r>
          </w:p>
        </w:tc>
      </w:tr>
      <w:tr w:rsidR="00AA2A2C" w:rsidRPr="000D2B3F" w14:paraId="565F67B1" w14:textId="77777777" w:rsidTr="00C11C99">
        <w:tc>
          <w:tcPr>
            <w:tcW w:w="2542" w:type="dxa"/>
            <w:shd w:val="clear" w:color="auto" w:fill="auto"/>
          </w:tcPr>
          <w:p w14:paraId="5267B78B" w14:textId="77777777" w:rsidR="00AA2A2C" w:rsidRPr="00ED4A40" w:rsidRDefault="00AA2A2C" w:rsidP="00DE19F1">
            <w:pPr>
              <w:pStyle w:val="BodyText"/>
              <w:jc w:val="center"/>
              <w:rPr>
                <w:rFonts w:cs="Arial"/>
                <w:sz w:val="20"/>
                <w:szCs w:val="20"/>
              </w:rPr>
            </w:pPr>
            <w:r w:rsidRPr="00ED4A40">
              <w:rPr>
                <w:rFonts w:cs="Arial"/>
                <w:sz w:val="20"/>
                <w:szCs w:val="20"/>
              </w:rPr>
              <w:t>Maximum Doppler rate in any beam</w:t>
            </w:r>
          </w:p>
        </w:tc>
        <w:tc>
          <w:tcPr>
            <w:tcW w:w="1830" w:type="dxa"/>
          </w:tcPr>
          <w:p w14:paraId="6FF93133" w14:textId="49043F40" w:rsidR="00AA2A2C" w:rsidRPr="000D2B3F" w:rsidRDefault="00AA2A2C" w:rsidP="00DE19F1">
            <w:pPr>
              <w:pStyle w:val="BodyText"/>
              <w:jc w:val="center"/>
              <w:rPr>
                <w:rFonts w:cs="Arial"/>
                <w:b/>
                <w:sz w:val="20"/>
                <w:szCs w:val="20"/>
              </w:rPr>
            </w:pPr>
            <w:r w:rsidRPr="000D2B3F">
              <w:rPr>
                <w:rFonts w:cs="Arial"/>
                <w:b/>
                <w:sz w:val="20"/>
                <w:szCs w:val="20"/>
              </w:rPr>
              <w:t>580 Hz</w:t>
            </w:r>
            <w:r w:rsidR="00D4600F" w:rsidRPr="000D2B3F">
              <w:rPr>
                <w:rFonts w:cs="Arial"/>
                <w:b/>
                <w:sz w:val="20"/>
                <w:szCs w:val="20"/>
              </w:rPr>
              <w:t>/s</w:t>
            </w:r>
          </w:p>
        </w:tc>
        <w:tc>
          <w:tcPr>
            <w:tcW w:w="1831" w:type="dxa"/>
          </w:tcPr>
          <w:p w14:paraId="45E16C56" w14:textId="3F31C3E4" w:rsidR="00AA2A2C" w:rsidRPr="000D2B3F" w:rsidRDefault="00AA2A2C" w:rsidP="00DE19F1">
            <w:pPr>
              <w:pStyle w:val="BodyText"/>
              <w:jc w:val="center"/>
              <w:rPr>
                <w:rFonts w:cs="Arial"/>
                <w:b/>
                <w:sz w:val="20"/>
                <w:szCs w:val="20"/>
              </w:rPr>
            </w:pPr>
            <w:r w:rsidRPr="000D2B3F">
              <w:rPr>
                <w:rFonts w:cs="Arial"/>
                <w:b/>
                <w:sz w:val="20"/>
                <w:szCs w:val="20"/>
              </w:rPr>
              <w:t>250 Hz</w:t>
            </w:r>
            <w:r w:rsidR="00D4600F" w:rsidRPr="000D2B3F">
              <w:rPr>
                <w:rFonts w:cs="Arial"/>
                <w:b/>
                <w:sz w:val="20"/>
                <w:szCs w:val="20"/>
              </w:rPr>
              <w:t>/s</w:t>
            </w:r>
          </w:p>
        </w:tc>
        <w:tc>
          <w:tcPr>
            <w:tcW w:w="1831" w:type="dxa"/>
          </w:tcPr>
          <w:p w14:paraId="7405EDFD" w14:textId="4B46DE8A" w:rsidR="00AA2A2C" w:rsidRPr="000D2B3F" w:rsidRDefault="00AA2A2C" w:rsidP="00DE19F1">
            <w:pPr>
              <w:pStyle w:val="BodyText"/>
              <w:jc w:val="center"/>
              <w:rPr>
                <w:rFonts w:cs="Arial"/>
                <w:b/>
                <w:sz w:val="20"/>
                <w:szCs w:val="20"/>
              </w:rPr>
            </w:pPr>
            <w:r w:rsidRPr="000D2B3F">
              <w:rPr>
                <w:rFonts w:cs="Arial"/>
                <w:b/>
                <w:sz w:val="20"/>
                <w:szCs w:val="20"/>
              </w:rPr>
              <w:t>5.8 kHz</w:t>
            </w:r>
            <w:r w:rsidR="00D4600F" w:rsidRPr="000D2B3F">
              <w:rPr>
                <w:rFonts w:cs="Arial"/>
                <w:b/>
                <w:sz w:val="20"/>
                <w:szCs w:val="20"/>
              </w:rPr>
              <w:t>/s</w:t>
            </w:r>
          </w:p>
        </w:tc>
        <w:tc>
          <w:tcPr>
            <w:tcW w:w="1831" w:type="dxa"/>
          </w:tcPr>
          <w:p w14:paraId="2287FF71" w14:textId="7D340F4D" w:rsidR="00AA2A2C" w:rsidRPr="000D2B3F" w:rsidRDefault="00AA2A2C" w:rsidP="00DE19F1">
            <w:pPr>
              <w:pStyle w:val="BodyText"/>
              <w:jc w:val="center"/>
              <w:rPr>
                <w:rFonts w:cs="Arial"/>
                <w:b/>
                <w:sz w:val="20"/>
                <w:szCs w:val="20"/>
              </w:rPr>
            </w:pPr>
            <w:r w:rsidRPr="000D2B3F">
              <w:rPr>
                <w:rFonts w:cs="Arial"/>
                <w:b/>
                <w:sz w:val="20"/>
                <w:szCs w:val="20"/>
              </w:rPr>
              <w:t>2.4 kHz</w:t>
            </w:r>
            <w:r w:rsidR="00D4600F" w:rsidRPr="000D2B3F">
              <w:rPr>
                <w:rFonts w:cs="Arial"/>
                <w:b/>
                <w:sz w:val="20"/>
                <w:szCs w:val="20"/>
              </w:rPr>
              <w:t>/s</w:t>
            </w:r>
          </w:p>
        </w:tc>
      </w:tr>
    </w:tbl>
    <w:p w14:paraId="2519E2BF" w14:textId="77777777" w:rsidR="00AA2A2C" w:rsidRPr="000D2B3F" w:rsidRDefault="00AA2A2C" w:rsidP="00AA2A2C">
      <w:pPr>
        <w:pStyle w:val="BodyText"/>
        <w:rPr>
          <w:rFonts w:cs="Arial"/>
          <w:sz w:val="20"/>
          <w:szCs w:val="20"/>
        </w:rPr>
      </w:pPr>
    </w:p>
    <w:p w14:paraId="01FDF397" w14:textId="1A19046E" w:rsidR="00005C57" w:rsidRPr="00ED4A40" w:rsidRDefault="00992274" w:rsidP="001E0B65">
      <w:pPr>
        <w:jc w:val="both"/>
        <w:rPr>
          <w:rFonts w:ascii="Arial" w:hAnsi="Arial" w:cs="Arial"/>
          <w:sz w:val="20"/>
          <w:szCs w:val="20"/>
        </w:rPr>
      </w:pPr>
      <w:r w:rsidRPr="00ED4A40">
        <w:rPr>
          <w:rFonts w:ascii="Arial" w:hAnsi="Arial" w:cs="Arial"/>
          <w:sz w:val="20"/>
          <w:szCs w:val="20"/>
        </w:rPr>
        <w:t xml:space="preserve">Based on </w:t>
      </w:r>
      <w:r w:rsidR="00883D45" w:rsidRPr="00ED4A40">
        <w:rPr>
          <w:rFonts w:ascii="Arial" w:hAnsi="Arial" w:cs="Arial"/>
          <w:sz w:val="20"/>
          <w:szCs w:val="20"/>
        </w:rPr>
        <w:t>pre-calculated average (or beam center) Doppler rate per beam</w:t>
      </w:r>
      <w:r w:rsidR="00DA116C" w:rsidRPr="00ED4A40">
        <w:rPr>
          <w:rFonts w:ascii="Arial" w:hAnsi="Arial" w:cs="Arial"/>
          <w:sz w:val="20"/>
          <w:szCs w:val="20"/>
        </w:rPr>
        <w:t xml:space="preserve"> and linear post-compensation in the UE, the </w:t>
      </w:r>
      <w:r w:rsidR="004273A6" w:rsidRPr="00ED4A40">
        <w:rPr>
          <w:rFonts w:ascii="Arial" w:hAnsi="Arial" w:cs="Arial"/>
          <w:sz w:val="20"/>
          <w:szCs w:val="20"/>
        </w:rPr>
        <w:t xml:space="preserve">residual </w:t>
      </w:r>
      <w:r w:rsidR="00DA116C" w:rsidRPr="00ED4A40">
        <w:rPr>
          <w:rFonts w:ascii="Arial" w:hAnsi="Arial" w:cs="Arial"/>
          <w:sz w:val="20"/>
          <w:szCs w:val="20"/>
        </w:rPr>
        <w:t xml:space="preserve">Doppler shift </w:t>
      </w:r>
      <w:r w:rsidR="004273A6" w:rsidRPr="00ED4A40">
        <w:rPr>
          <w:rFonts w:ascii="Arial" w:hAnsi="Arial" w:cs="Arial"/>
          <w:sz w:val="20"/>
          <w:szCs w:val="20"/>
        </w:rPr>
        <w:t>of a LEO satellite can be kept at manageable levels</w:t>
      </w:r>
      <w:r w:rsidR="00FA5AD4" w:rsidRPr="00ED4A40">
        <w:rPr>
          <w:rFonts w:ascii="Arial" w:hAnsi="Arial" w:cs="Arial"/>
          <w:sz w:val="20"/>
          <w:szCs w:val="20"/>
        </w:rPr>
        <w:t xml:space="preserve"> under typical conditions</w:t>
      </w:r>
      <w:r w:rsidR="004273A6" w:rsidRPr="00ED4A40">
        <w:rPr>
          <w:rFonts w:ascii="Arial" w:hAnsi="Arial" w:cs="Arial"/>
          <w:sz w:val="20"/>
          <w:szCs w:val="20"/>
        </w:rPr>
        <w:t>.</w:t>
      </w:r>
      <w:r w:rsidR="00D55714" w:rsidRPr="00ED4A40">
        <w:rPr>
          <w:rFonts w:ascii="Arial" w:hAnsi="Arial" w:cs="Arial"/>
          <w:sz w:val="20"/>
          <w:szCs w:val="20"/>
        </w:rPr>
        <w:t xml:space="preserve"> </w:t>
      </w:r>
      <w:r w:rsidR="00BB4910" w:rsidRPr="00ED4A40">
        <w:rPr>
          <w:rFonts w:ascii="Arial" w:hAnsi="Arial" w:cs="Arial"/>
          <w:sz w:val="20"/>
          <w:szCs w:val="20"/>
        </w:rPr>
        <w:t>The applicable Doppler rate can be signaled to the UE</w:t>
      </w:r>
      <w:r w:rsidR="00FC56B8" w:rsidRPr="00ED4A40">
        <w:rPr>
          <w:rFonts w:ascii="Arial" w:hAnsi="Arial" w:cs="Arial"/>
          <w:sz w:val="20"/>
          <w:szCs w:val="20"/>
        </w:rPr>
        <w:t>.</w:t>
      </w:r>
      <w:r w:rsidR="001E0B65" w:rsidRPr="00ED4A40">
        <w:rPr>
          <w:rFonts w:ascii="Arial" w:hAnsi="Arial" w:cs="Arial"/>
          <w:sz w:val="20"/>
          <w:szCs w:val="20"/>
        </w:rPr>
        <w:t xml:space="preserve"> The information is not only useful for UE frequency tracking but also for UE timing tracking.</w:t>
      </w:r>
      <w:r w:rsidR="008D4FB4" w:rsidRPr="00ED4A40">
        <w:rPr>
          <w:rFonts w:ascii="Arial" w:hAnsi="Arial" w:cs="Arial"/>
          <w:sz w:val="20"/>
          <w:szCs w:val="20"/>
        </w:rPr>
        <w:t xml:space="preserve"> </w:t>
      </w:r>
    </w:p>
    <w:p w14:paraId="73BAA8BB" w14:textId="1629C1DF" w:rsidR="00AA2A2C" w:rsidRPr="00ED4A40" w:rsidRDefault="001E0B65" w:rsidP="001E0B65">
      <w:pPr>
        <w:pStyle w:val="Proposal"/>
        <w:jc w:val="left"/>
        <w:rPr>
          <w:rFonts w:cs="Arial"/>
          <w:sz w:val="20"/>
          <w:szCs w:val="20"/>
        </w:rPr>
      </w:pPr>
      <w:bookmarkStart w:id="27" w:name="_Toc16849429"/>
      <w:bookmarkStart w:id="28" w:name="_Ref16863459"/>
      <w:r w:rsidRPr="00ED4A40">
        <w:rPr>
          <w:rFonts w:cs="Arial"/>
          <w:sz w:val="20"/>
          <w:szCs w:val="20"/>
        </w:rPr>
        <w:t>At least LEO NTN should support network to signal Doppler rate to assist with UE frequency and time tracking.</w:t>
      </w:r>
      <w:bookmarkEnd w:id="27"/>
      <w:r w:rsidRPr="00ED4A40">
        <w:rPr>
          <w:rFonts w:cs="Arial"/>
          <w:sz w:val="20"/>
          <w:szCs w:val="20"/>
        </w:rPr>
        <w:t xml:space="preserve"> </w:t>
      </w:r>
      <w:bookmarkEnd w:id="28"/>
    </w:p>
    <w:p w14:paraId="76F210B8" w14:textId="043DF31C" w:rsidR="0074207A" w:rsidRDefault="0074207A" w:rsidP="0074207A">
      <w:pPr>
        <w:pStyle w:val="Heading2"/>
      </w:pPr>
      <w:r>
        <w:t>2.</w:t>
      </w:r>
      <w:r w:rsidR="00471207">
        <w:t>4</w:t>
      </w:r>
      <w:r>
        <w:tab/>
        <w:t xml:space="preserve">Considerations on UL </w:t>
      </w:r>
      <w:r w:rsidR="00C175C6">
        <w:t>frequency compensation</w:t>
      </w:r>
    </w:p>
    <w:p w14:paraId="492DA0D0" w14:textId="2EA6286C" w:rsidR="00C55E05" w:rsidRPr="00ED4A40" w:rsidRDefault="00DF2B51" w:rsidP="00C175C6">
      <w:pPr>
        <w:pStyle w:val="BodyText"/>
        <w:rPr>
          <w:sz w:val="20"/>
        </w:rPr>
      </w:pPr>
      <w:r w:rsidRPr="00ED4A40">
        <w:rPr>
          <w:sz w:val="20"/>
        </w:rPr>
        <w:t>In Section 2.</w:t>
      </w:r>
      <w:r w:rsidR="00746F85">
        <w:rPr>
          <w:sz w:val="20"/>
        </w:rPr>
        <w:t>3</w:t>
      </w:r>
      <w:bookmarkStart w:id="29" w:name="_GoBack"/>
      <w:bookmarkEnd w:id="29"/>
      <w:r w:rsidRPr="00ED4A40">
        <w:rPr>
          <w:sz w:val="20"/>
        </w:rPr>
        <w:t xml:space="preserve">, only the downlink was considered. </w:t>
      </w:r>
      <w:r w:rsidR="00342782" w:rsidRPr="00ED4A40">
        <w:rPr>
          <w:sz w:val="20"/>
        </w:rPr>
        <w:t xml:space="preserve">However, </w:t>
      </w:r>
      <w:r w:rsidR="00FE2292" w:rsidRPr="00ED4A40">
        <w:rPr>
          <w:sz w:val="20"/>
        </w:rPr>
        <w:t>the observation that</w:t>
      </w:r>
      <w:r w:rsidR="00342782" w:rsidRPr="00ED4A40">
        <w:rPr>
          <w:sz w:val="20"/>
        </w:rPr>
        <w:t xml:space="preserve"> </w:t>
      </w:r>
      <w:r w:rsidR="00FE2292" w:rsidRPr="00ED4A40">
        <w:rPr>
          <w:sz w:val="20"/>
        </w:rPr>
        <w:t xml:space="preserve">the </w:t>
      </w:r>
      <w:r w:rsidR="00C626BC" w:rsidRPr="00ED4A40">
        <w:rPr>
          <w:sz w:val="20"/>
        </w:rPr>
        <w:t xml:space="preserve">frequency drift is approximately linear </w:t>
      </w:r>
      <w:r w:rsidR="00F57840" w:rsidRPr="00ED4A40">
        <w:rPr>
          <w:sz w:val="20"/>
        </w:rPr>
        <w:t xml:space="preserve">(at least </w:t>
      </w:r>
      <w:r w:rsidR="00280BD3" w:rsidRPr="00ED4A40">
        <w:rPr>
          <w:sz w:val="20"/>
        </w:rPr>
        <w:t>for small to medium</w:t>
      </w:r>
      <w:r w:rsidR="00C6022D" w:rsidRPr="00ED4A40">
        <w:rPr>
          <w:sz w:val="20"/>
        </w:rPr>
        <w:t xml:space="preserve"> </w:t>
      </w:r>
      <w:r w:rsidR="00280BD3" w:rsidRPr="00ED4A40">
        <w:rPr>
          <w:sz w:val="20"/>
        </w:rPr>
        <w:t>cell</w:t>
      </w:r>
      <w:r w:rsidR="00C6022D" w:rsidRPr="00ED4A40">
        <w:rPr>
          <w:sz w:val="20"/>
        </w:rPr>
        <w:t xml:space="preserve"> </w:t>
      </w:r>
      <w:r w:rsidR="00280BD3" w:rsidRPr="00ED4A40">
        <w:rPr>
          <w:sz w:val="20"/>
        </w:rPr>
        <w:t>s</w:t>
      </w:r>
      <w:r w:rsidR="00C6022D" w:rsidRPr="00ED4A40">
        <w:rPr>
          <w:sz w:val="20"/>
        </w:rPr>
        <w:t>izes</w:t>
      </w:r>
      <w:r w:rsidR="00280BD3" w:rsidRPr="00ED4A40">
        <w:rPr>
          <w:sz w:val="20"/>
        </w:rPr>
        <w:t xml:space="preserve">) holds </w:t>
      </w:r>
      <w:r w:rsidR="00342782" w:rsidRPr="00ED4A40">
        <w:rPr>
          <w:sz w:val="20"/>
        </w:rPr>
        <w:t>also for uplink.</w:t>
      </w:r>
    </w:p>
    <w:p w14:paraId="6F08592E" w14:textId="18B45427" w:rsidR="00C175C6" w:rsidRPr="00ED4A40" w:rsidRDefault="00ED12AC" w:rsidP="00C175C6">
      <w:pPr>
        <w:pStyle w:val="BodyText"/>
        <w:rPr>
          <w:sz w:val="20"/>
        </w:rPr>
      </w:pPr>
      <w:r w:rsidRPr="00ED4A40">
        <w:rPr>
          <w:sz w:val="20"/>
        </w:rPr>
        <w:t xml:space="preserve">A UE in connected mode will access a new cell as it enters it. </w:t>
      </w:r>
      <w:r w:rsidR="00064BDE" w:rsidRPr="00ED4A40">
        <w:rPr>
          <w:sz w:val="20"/>
        </w:rPr>
        <w:t xml:space="preserve">If closed-loop frequency compensation is used </w:t>
      </w:r>
      <w:r w:rsidR="00C23D2C" w:rsidRPr="00ED4A40">
        <w:rPr>
          <w:sz w:val="20"/>
        </w:rPr>
        <w:t xml:space="preserve">during the random access procedure, the </w:t>
      </w:r>
      <w:r w:rsidR="00446D98" w:rsidRPr="00ED4A40">
        <w:rPr>
          <w:sz w:val="20"/>
        </w:rPr>
        <w:t>network</w:t>
      </w:r>
      <w:r w:rsidR="00C23D2C" w:rsidRPr="00ED4A40">
        <w:rPr>
          <w:sz w:val="20"/>
        </w:rPr>
        <w:t xml:space="preserve"> will estimate the </w:t>
      </w:r>
      <w:r w:rsidR="00F369E0" w:rsidRPr="00ED4A40">
        <w:rPr>
          <w:sz w:val="20"/>
        </w:rPr>
        <w:t xml:space="preserve">frequency offset of the UL signal </w:t>
      </w:r>
      <w:r w:rsidR="003931F9" w:rsidRPr="00ED4A40">
        <w:rPr>
          <w:sz w:val="20"/>
        </w:rPr>
        <w:t xml:space="preserve">based on </w:t>
      </w:r>
      <w:r w:rsidR="00816C4A" w:rsidRPr="00ED4A40">
        <w:rPr>
          <w:sz w:val="20"/>
        </w:rPr>
        <w:t xml:space="preserve">the </w:t>
      </w:r>
      <w:r w:rsidR="00617C90" w:rsidRPr="00ED4A40">
        <w:rPr>
          <w:sz w:val="20"/>
        </w:rPr>
        <w:t>transmission on PRACH</w:t>
      </w:r>
      <w:r w:rsidR="00591EE4" w:rsidRPr="00ED4A40">
        <w:rPr>
          <w:sz w:val="20"/>
        </w:rPr>
        <w:t>. Th</w:t>
      </w:r>
      <w:r w:rsidR="00334549" w:rsidRPr="00ED4A40">
        <w:rPr>
          <w:sz w:val="20"/>
        </w:rPr>
        <w:t xml:space="preserve">e frequency offset will be the sum of the DL Doppler shift and UL Doppler shift, as </w:t>
      </w:r>
      <w:r w:rsidR="008712A0" w:rsidRPr="00ED4A40">
        <w:rPr>
          <w:sz w:val="20"/>
        </w:rPr>
        <w:t xml:space="preserve">illustrated in </w:t>
      </w:r>
      <w:r w:rsidR="008712A0">
        <w:rPr>
          <w:sz w:val="20"/>
        </w:rPr>
        <w:fldChar w:fldCharType="begin"/>
      </w:r>
      <w:r w:rsidR="008712A0" w:rsidRPr="00ED4A40">
        <w:rPr>
          <w:sz w:val="20"/>
        </w:rPr>
        <w:instrText xml:space="preserve"> REF _Ref16774168 \h </w:instrText>
      </w:r>
      <w:r w:rsidR="008712A0">
        <w:rPr>
          <w:sz w:val="20"/>
        </w:rPr>
      </w:r>
      <w:r w:rsidR="008712A0">
        <w:rPr>
          <w:sz w:val="20"/>
        </w:rPr>
        <w:fldChar w:fldCharType="separate"/>
      </w:r>
      <w:r w:rsidR="00131489" w:rsidRPr="00ED4A40">
        <w:rPr>
          <w:rFonts w:cs="Arial"/>
          <w:sz w:val="20"/>
          <w:szCs w:val="20"/>
        </w:rPr>
        <w:t xml:space="preserve">Figure </w:t>
      </w:r>
      <w:r w:rsidR="00131489" w:rsidRPr="00ED4A40">
        <w:rPr>
          <w:rFonts w:cs="Arial"/>
          <w:noProof/>
          <w:sz w:val="20"/>
          <w:szCs w:val="20"/>
        </w:rPr>
        <w:t>2</w:t>
      </w:r>
      <w:r w:rsidR="008712A0">
        <w:rPr>
          <w:sz w:val="20"/>
        </w:rPr>
        <w:fldChar w:fldCharType="end"/>
      </w:r>
      <w:r w:rsidR="008712A0" w:rsidRPr="00ED4A40">
        <w:rPr>
          <w:sz w:val="20"/>
        </w:rPr>
        <w:t>.</w:t>
      </w:r>
      <w:r w:rsidR="00591EE4" w:rsidRPr="00ED4A40">
        <w:rPr>
          <w:sz w:val="20"/>
        </w:rPr>
        <w:t xml:space="preserve"> </w:t>
      </w:r>
      <w:r w:rsidR="00B729F3" w:rsidRPr="00ED4A40">
        <w:rPr>
          <w:sz w:val="20"/>
        </w:rPr>
        <w:t xml:space="preserve">The </w:t>
      </w:r>
      <w:r w:rsidR="00446D98" w:rsidRPr="00ED4A40">
        <w:rPr>
          <w:sz w:val="20"/>
        </w:rPr>
        <w:t>network</w:t>
      </w:r>
      <w:r w:rsidR="00F6439F" w:rsidRPr="00ED4A40">
        <w:rPr>
          <w:sz w:val="20"/>
        </w:rPr>
        <w:t xml:space="preserve"> communicates the </w:t>
      </w:r>
      <w:r w:rsidR="00AA0E54" w:rsidRPr="00ED4A40">
        <w:rPr>
          <w:sz w:val="20"/>
        </w:rPr>
        <w:t xml:space="preserve">frequency offset to the UE that </w:t>
      </w:r>
      <w:r w:rsidR="000C05D3" w:rsidRPr="00ED4A40">
        <w:rPr>
          <w:sz w:val="20"/>
        </w:rPr>
        <w:t>adjusts its UL TX frequency by that amount in subsequent transmissions</w:t>
      </w:r>
      <w:r w:rsidR="006707C4" w:rsidRPr="00ED4A40">
        <w:rPr>
          <w:sz w:val="20"/>
        </w:rPr>
        <w:t>.</w:t>
      </w:r>
    </w:p>
    <w:p w14:paraId="4A975092" w14:textId="1790BAAA" w:rsidR="000C05D3" w:rsidRPr="00ED4A40" w:rsidRDefault="000C05D3" w:rsidP="00C175C6">
      <w:pPr>
        <w:pStyle w:val="BodyText"/>
        <w:rPr>
          <w:rFonts w:cs="Arial"/>
          <w:sz w:val="20"/>
          <w:szCs w:val="20"/>
        </w:rPr>
      </w:pPr>
      <w:r w:rsidRPr="00ED4A40">
        <w:rPr>
          <w:sz w:val="20"/>
        </w:rPr>
        <w:t xml:space="preserve">As the beam </w:t>
      </w:r>
      <w:r w:rsidR="00C45F83" w:rsidRPr="00ED4A40">
        <w:rPr>
          <w:sz w:val="20"/>
        </w:rPr>
        <w:t xml:space="preserve">continues to </w:t>
      </w:r>
      <w:r w:rsidRPr="00ED4A40">
        <w:rPr>
          <w:sz w:val="20"/>
        </w:rPr>
        <w:t>move</w:t>
      </w:r>
      <w:r w:rsidR="00C45F83" w:rsidRPr="00ED4A40">
        <w:rPr>
          <w:sz w:val="20"/>
        </w:rPr>
        <w:t>, the UL Doppler shift will decrease approximately linearly, just as the DL Doppler shift</w:t>
      </w:r>
      <w:r w:rsidR="00643628" w:rsidRPr="00ED4A40">
        <w:rPr>
          <w:sz w:val="20"/>
        </w:rPr>
        <w:t xml:space="preserve">. It should therefore be considered to </w:t>
      </w:r>
      <w:r w:rsidR="00F6477F" w:rsidRPr="00ED4A40">
        <w:rPr>
          <w:sz w:val="20"/>
        </w:rPr>
        <w:t xml:space="preserve">apply a linear </w:t>
      </w:r>
      <w:r w:rsidR="001D7A5D" w:rsidRPr="00ED4A40">
        <w:rPr>
          <w:sz w:val="20"/>
        </w:rPr>
        <w:t>compensation</w:t>
      </w:r>
      <w:r w:rsidR="005F680D" w:rsidRPr="00ED4A40">
        <w:rPr>
          <w:sz w:val="20"/>
        </w:rPr>
        <w:t xml:space="preserve"> also to the UL </w:t>
      </w:r>
      <w:r w:rsidR="00F6477F" w:rsidRPr="00ED4A40">
        <w:rPr>
          <w:sz w:val="20"/>
        </w:rPr>
        <w:t>frequency</w:t>
      </w:r>
      <w:r w:rsidR="00DB3B88" w:rsidRPr="00ED4A40">
        <w:rPr>
          <w:sz w:val="20"/>
        </w:rPr>
        <w:t xml:space="preserve">. </w:t>
      </w:r>
      <w:r w:rsidR="003122BD" w:rsidRPr="00ED4A40">
        <w:rPr>
          <w:sz w:val="20"/>
        </w:rPr>
        <w:t xml:space="preserve">The rate of this compensation can be derived from the </w:t>
      </w:r>
      <w:r w:rsidR="00E610D8" w:rsidRPr="00ED4A40">
        <w:rPr>
          <w:sz w:val="20"/>
        </w:rPr>
        <w:t xml:space="preserve">DL </w:t>
      </w:r>
      <w:r w:rsidR="00E610D8" w:rsidRPr="00ED4A40">
        <w:rPr>
          <w:rFonts w:cs="Arial"/>
          <w:sz w:val="20"/>
          <w:szCs w:val="20"/>
        </w:rPr>
        <w:t xml:space="preserve">Doppler rate signaled by the </w:t>
      </w:r>
      <w:r w:rsidR="001E0B65" w:rsidRPr="00ED4A40">
        <w:rPr>
          <w:rFonts w:cs="Arial"/>
          <w:sz w:val="20"/>
          <w:szCs w:val="20"/>
        </w:rPr>
        <w:t>network</w:t>
      </w:r>
      <w:r w:rsidR="00E610D8" w:rsidRPr="00ED4A40">
        <w:rPr>
          <w:rFonts w:cs="Arial"/>
          <w:sz w:val="20"/>
          <w:szCs w:val="20"/>
        </w:rPr>
        <w:t>.</w:t>
      </w:r>
    </w:p>
    <w:p w14:paraId="569A38B5" w14:textId="66ADA3A3" w:rsidR="00220F64" w:rsidRPr="00ED4A40" w:rsidRDefault="007029F6" w:rsidP="007A43DF">
      <w:pPr>
        <w:pStyle w:val="Observation"/>
        <w:overflowPunct w:val="0"/>
        <w:autoSpaceDE w:val="0"/>
        <w:autoSpaceDN w:val="0"/>
        <w:adjustRightInd w:val="0"/>
        <w:spacing w:line="240" w:lineRule="auto"/>
        <w:textAlignment w:val="baseline"/>
        <w:rPr>
          <w:rFonts w:cs="Arial"/>
          <w:sz w:val="20"/>
          <w:szCs w:val="20"/>
        </w:rPr>
      </w:pPr>
      <w:bookmarkStart w:id="30" w:name="_Toc16849422"/>
      <w:bookmarkStart w:id="31" w:name="_Hlk16838171"/>
      <w:r w:rsidRPr="00ED4A40">
        <w:rPr>
          <w:rFonts w:cs="Arial"/>
          <w:sz w:val="20"/>
          <w:szCs w:val="20"/>
        </w:rPr>
        <w:t xml:space="preserve">If a Doppler rate is signaled to the UE </w:t>
      </w:r>
      <w:r w:rsidR="007C29D7" w:rsidRPr="00ED4A40">
        <w:rPr>
          <w:rFonts w:cs="Arial"/>
          <w:sz w:val="20"/>
          <w:szCs w:val="20"/>
        </w:rPr>
        <w:t xml:space="preserve">according to </w:t>
      </w:r>
      <w:r w:rsidR="007C29D7" w:rsidRPr="007A43DF">
        <w:rPr>
          <w:rFonts w:cs="Arial"/>
          <w:sz w:val="20"/>
          <w:szCs w:val="20"/>
        </w:rPr>
        <w:fldChar w:fldCharType="begin"/>
      </w:r>
      <w:r w:rsidR="007C29D7" w:rsidRPr="00ED4A40">
        <w:rPr>
          <w:rFonts w:cs="Arial"/>
          <w:sz w:val="20"/>
          <w:szCs w:val="20"/>
        </w:rPr>
        <w:instrText xml:space="preserve"> REF _Ref16863459 \r \h  \* MERGEFORMAT </w:instrText>
      </w:r>
      <w:r w:rsidR="007C29D7" w:rsidRPr="007A43DF">
        <w:rPr>
          <w:rFonts w:cs="Arial"/>
          <w:sz w:val="20"/>
          <w:szCs w:val="20"/>
        </w:rPr>
      </w:r>
      <w:r w:rsidR="007C29D7" w:rsidRPr="007A43DF">
        <w:rPr>
          <w:rFonts w:cs="Arial"/>
          <w:sz w:val="20"/>
          <w:szCs w:val="20"/>
        </w:rPr>
        <w:fldChar w:fldCharType="separate"/>
      </w:r>
      <w:r w:rsidR="00131489" w:rsidRPr="00ED4A40">
        <w:rPr>
          <w:rFonts w:cs="Arial"/>
          <w:sz w:val="20"/>
          <w:szCs w:val="20"/>
        </w:rPr>
        <w:t>Proposal 4</w:t>
      </w:r>
      <w:r w:rsidR="007C29D7" w:rsidRPr="007A43DF">
        <w:rPr>
          <w:rFonts w:cs="Arial"/>
          <w:sz w:val="20"/>
          <w:szCs w:val="20"/>
        </w:rPr>
        <w:fldChar w:fldCharType="end"/>
      </w:r>
      <w:r w:rsidR="007C29D7" w:rsidRPr="00ED4A40">
        <w:rPr>
          <w:rFonts w:cs="Arial"/>
          <w:sz w:val="20"/>
          <w:szCs w:val="20"/>
        </w:rPr>
        <w:t xml:space="preserve">, it can </w:t>
      </w:r>
      <w:r w:rsidR="00A6760D" w:rsidRPr="00ED4A40">
        <w:rPr>
          <w:rFonts w:cs="Arial"/>
          <w:sz w:val="20"/>
          <w:szCs w:val="20"/>
        </w:rPr>
        <w:t xml:space="preserve">be used </w:t>
      </w:r>
      <w:r w:rsidR="006E6729" w:rsidRPr="00ED4A40">
        <w:rPr>
          <w:rFonts w:cs="Arial"/>
          <w:sz w:val="20"/>
          <w:szCs w:val="20"/>
        </w:rPr>
        <w:t xml:space="preserve">by the UE </w:t>
      </w:r>
      <w:r w:rsidR="00A6760D" w:rsidRPr="00ED4A40">
        <w:rPr>
          <w:rFonts w:cs="Arial"/>
          <w:sz w:val="20"/>
          <w:szCs w:val="20"/>
        </w:rPr>
        <w:t xml:space="preserve">also for </w:t>
      </w:r>
      <w:r w:rsidR="00997939" w:rsidRPr="00ED4A40">
        <w:rPr>
          <w:rFonts w:cs="Arial"/>
          <w:sz w:val="20"/>
          <w:szCs w:val="20"/>
        </w:rPr>
        <w:t xml:space="preserve">linear </w:t>
      </w:r>
      <w:r w:rsidR="00A6760D" w:rsidRPr="00ED4A40">
        <w:rPr>
          <w:rFonts w:cs="Arial"/>
          <w:sz w:val="20"/>
          <w:szCs w:val="20"/>
        </w:rPr>
        <w:t>Doppler frequency pre-compensation</w:t>
      </w:r>
      <w:r w:rsidR="006E6729" w:rsidRPr="00ED4A40">
        <w:rPr>
          <w:rFonts w:cs="Arial"/>
          <w:sz w:val="20"/>
          <w:szCs w:val="20"/>
        </w:rPr>
        <w:t xml:space="preserve"> of the UL signal</w:t>
      </w:r>
      <w:r w:rsidR="00E610D8" w:rsidRPr="00ED4A40">
        <w:rPr>
          <w:rFonts w:cs="Arial"/>
          <w:sz w:val="20"/>
          <w:szCs w:val="20"/>
        </w:rPr>
        <w:t>.</w:t>
      </w:r>
      <w:bookmarkEnd w:id="30"/>
    </w:p>
    <w:bookmarkEnd w:id="16"/>
    <w:bookmarkEnd w:id="31"/>
    <w:p w14:paraId="31F40B45" w14:textId="51C76060" w:rsidR="00DC3316" w:rsidRPr="00B41F6B" w:rsidRDefault="00DC3316">
      <w:pPr>
        <w:pStyle w:val="Heading1"/>
        <w:rPr>
          <w:rFonts w:cs="Arial"/>
        </w:rPr>
      </w:pPr>
      <w:r w:rsidRPr="00B41F6B">
        <w:rPr>
          <w:rFonts w:cs="Arial"/>
        </w:rPr>
        <w:t xml:space="preserve">3. </w:t>
      </w:r>
      <w:r w:rsidRPr="00B41F6B">
        <w:rPr>
          <w:rFonts w:cs="Arial"/>
        </w:rPr>
        <w:tab/>
        <w:t>Random access in NTN</w:t>
      </w:r>
    </w:p>
    <w:p w14:paraId="3657CA71" w14:textId="78C1E40C" w:rsidR="00AE3A00" w:rsidRPr="00ED4A40" w:rsidRDefault="00AE3A00" w:rsidP="00AE3A00">
      <w:pPr>
        <w:rPr>
          <w:rFonts w:ascii="Arial" w:hAnsi="Arial" w:cs="Arial"/>
          <w:sz w:val="20"/>
          <w:szCs w:val="20"/>
          <w:lang w:eastAsia="ja-JP"/>
        </w:rPr>
      </w:pPr>
      <w:bookmarkStart w:id="32" w:name="_Hlk16771966"/>
      <w:r w:rsidRPr="00ED4A40">
        <w:rPr>
          <w:rFonts w:ascii="Arial" w:hAnsi="Arial" w:cs="Arial"/>
          <w:sz w:val="20"/>
          <w:szCs w:val="20"/>
          <w:lang w:eastAsia="ja-JP"/>
        </w:rPr>
        <w:t>In this section, we share our views on issues related to random access procedure in NTN.</w:t>
      </w:r>
    </w:p>
    <w:p w14:paraId="773FBEB9" w14:textId="6D55D318" w:rsidR="00536972" w:rsidRPr="00B41F6B" w:rsidRDefault="00EF4800" w:rsidP="00DC3316">
      <w:pPr>
        <w:pStyle w:val="Heading2"/>
        <w:rPr>
          <w:rFonts w:cs="Arial"/>
        </w:rPr>
      </w:pPr>
      <w:bookmarkStart w:id="33" w:name="_Hlk16772312"/>
      <w:bookmarkEnd w:id="32"/>
      <w:r w:rsidRPr="00B41F6B">
        <w:rPr>
          <w:rFonts w:cs="Arial"/>
        </w:rPr>
        <w:t>3</w:t>
      </w:r>
      <w:r w:rsidR="00F55E33" w:rsidRPr="00B41F6B">
        <w:rPr>
          <w:rFonts w:cs="Arial"/>
        </w:rPr>
        <w:t>.</w:t>
      </w:r>
      <w:r w:rsidR="00DC3316" w:rsidRPr="00B41F6B">
        <w:rPr>
          <w:rFonts w:cs="Arial"/>
        </w:rPr>
        <w:t>1</w:t>
      </w:r>
      <w:r w:rsidR="00F55E33" w:rsidRPr="00B41F6B">
        <w:rPr>
          <w:rFonts w:cs="Arial"/>
        </w:rPr>
        <w:tab/>
        <w:t>PRACH format</w:t>
      </w:r>
      <w:r w:rsidR="00AB2A8B">
        <w:rPr>
          <w:rFonts w:cs="Arial"/>
        </w:rPr>
        <w:t>s</w:t>
      </w:r>
    </w:p>
    <w:p w14:paraId="43C49752" w14:textId="0E3D6958" w:rsidR="002D5AF4" w:rsidRPr="00ED4A40" w:rsidRDefault="003B3F0D" w:rsidP="00166333">
      <w:pPr>
        <w:jc w:val="both"/>
        <w:rPr>
          <w:rFonts w:ascii="Arial" w:hAnsi="Arial" w:cs="Arial"/>
          <w:sz w:val="20"/>
          <w:szCs w:val="20"/>
          <w:lang w:eastAsia="ja-JP"/>
        </w:rPr>
      </w:pPr>
      <w:r w:rsidRPr="00ED4A40">
        <w:rPr>
          <w:rFonts w:ascii="Arial" w:hAnsi="Arial" w:cs="Arial"/>
          <w:sz w:val="20"/>
          <w:szCs w:val="20"/>
          <w:lang w:eastAsia="ja-JP"/>
        </w:rPr>
        <w:t xml:space="preserve">Based on the agreement made in RAN1#97, RAN1 </w:t>
      </w:r>
      <w:r w:rsidR="00287A99" w:rsidRPr="00ED4A40">
        <w:rPr>
          <w:rFonts w:ascii="Arial" w:hAnsi="Arial" w:cs="Arial"/>
          <w:sz w:val="20"/>
          <w:szCs w:val="20"/>
          <w:lang w:eastAsia="ja-JP"/>
        </w:rPr>
        <w:t>will</w:t>
      </w:r>
      <w:r w:rsidRPr="00ED4A40">
        <w:rPr>
          <w:rFonts w:ascii="Arial" w:hAnsi="Arial" w:cs="Arial"/>
          <w:sz w:val="20"/>
          <w:szCs w:val="20"/>
          <w:lang w:eastAsia="ja-JP"/>
        </w:rPr>
        <w:t xml:space="preserve"> identify </w:t>
      </w:r>
      <w:r w:rsidR="00166333" w:rsidRPr="00ED4A40">
        <w:rPr>
          <w:rFonts w:ascii="Arial" w:hAnsi="Arial" w:cs="Arial"/>
          <w:sz w:val="20"/>
          <w:szCs w:val="20"/>
          <w:lang w:eastAsia="ja-JP"/>
        </w:rPr>
        <w:t xml:space="preserve">where the Rel-15 PRACH design is sufficient and the scenarios where an extended or new PRACH design is required. </w:t>
      </w:r>
      <w:r w:rsidR="002D5AF4" w:rsidRPr="00ED4A40">
        <w:rPr>
          <w:rFonts w:ascii="Arial" w:hAnsi="Arial" w:cs="Arial"/>
          <w:sz w:val="20"/>
          <w:szCs w:val="20"/>
          <w:lang w:eastAsia="ja-JP"/>
        </w:rPr>
        <w:t xml:space="preserve">We list the possible scenarios in </w:t>
      </w:r>
      <w:r w:rsidR="00287A99" w:rsidRPr="00ED4A40">
        <w:rPr>
          <w:rFonts w:ascii="Arial" w:hAnsi="Arial" w:cs="Arial"/>
          <w:sz w:val="20"/>
          <w:szCs w:val="20"/>
          <w:lang w:eastAsia="ja-JP"/>
        </w:rPr>
        <w:t xml:space="preserve">the context of random access in </w:t>
      </w:r>
      <w:r w:rsidR="00005C57" w:rsidRPr="000D2B3F">
        <w:rPr>
          <w:rFonts w:ascii="Arial" w:hAnsi="Arial" w:cs="Arial"/>
          <w:sz w:val="20"/>
          <w:szCs w:val="20"/>
          <w:lang w:eastAsia="ja-JP"/>
        </w:rPr>
        <w:fldChar w:fldCharType="begin"/>
      </w:r>
      <w:r w:rsidR="00005C57" w:rsidRPr="00ED4A40">
        <w:rPr>
          <w:rFonts w:ascii="Arial" w:hAnsi="Arial" w:cs="Arial"/>
          <w:sz w:val="20"/>
          <w:szCs w:val="20"/>
          <w:lang w:eastAsia="ja-JP"/>
        </w:rPr>
        <w:instrText xml:space="preserve"> REF _Ref16772892 \h </w:instrText>
      </w:r>
      <w:r w:rsidR="00B41F6B" w:rsidRPr="00ED4A40">
        <w:rPr>
          <w:rFonts w:ascii="Arial" w:hAnsi="Arial" w:cs="Arial"/>
          <w:sz w:val="20"/>
          <w:szCs w:val="20"/>
          <w:lang w:eastAsia="ja-JP"/>
        </w:rPr>
        <w:instrText xml:space="preserve"> \* MERGEFORMAT </w:instrText>
      </w:r>
      <w:r w:rsidR="00005C57" w:rsidRPr="000D2B3F">
        <w:rPr>
          <w:rFonts w:ascii="Arial" w:hAnsi="Arial" w:cs="Arial"/>
          <w:sz w:val="20"/>
          <w:szCs w:val="20"/>
          <w:lang w:eastAsia="ja-JP"/>
        </w:rPr>
      </w:r>
      <w:r w:rsidR="00005C57" w:rsidRPr="000D2B3F">
        <w:rPr>
          <w:rFonts w:ascii="Arial" w:hAnsi="Arial" w:cs="Arial"/>
          <w:sz w:val="20"/>
          <w:szCs w:val="20"/>
          <w:lang w:eastAsia="ja-JP"/>
        </w:rPr>
        <w:fldChar w:fldCharType="separate"/>
      </w:r>
      <w:r w:rsidR="00131489" w:rsidRPr="00ED4A40">
        <w:rPr>
          <w:rFonts w:ascii="Arial" w:hAnsi="Arial" w:cs="Arial"/>
          <w:sz w:val="20"/>
          <w:szCs w:val="20"/>
        </w:rPr>
        <w:t>Table 2</w:t>
      </w:r>
      <w:r w:rsidR="00005C57" w:rsidRPr="000D2B3F">
        <w:rPr>
          <w:rFonts w:ascii="Arial" w:hAnsi="Arial" w:cs="Arial"/>
          <w:sz w:val="20"/>
          <w:szCs w:val="20"/>
          <w:lang w:eastAsia="ja-JP"/>
        </w:rPr>
        <w:fldChar w:fldCharType="end"/>
      </w:r>
      <w:r w:rsidR="002D5AF4" w:rsidRPr="00ED4A40">
        <w:rPr>
          <w:rFonts w:ascii="Arial" w:hAnsi="Arial" w:cs="Arial"/>
          <w:sz w:val="20"/>
          <w:szCs w:val="20"/>
          <w:lang w:eastAsia="ja-JP"/>
        </w:rPr>
        <w:t xml:space="preserve">. </w:t>
      </w:r>
    </w:p>
    <w:p w14:paraId="258C851A" w14:textId="2F7F371D" w:rsidR="00F07EC6" w:rsidRPr="00ED4A40" w:rsidRDefault="00F07EC6" w:rsidP="00C11C99">
      <w:pPr>
        <w:pStyle w:val="Caption"/>
        <w:keepNext/>
        <w:ind w:left="1701" w:firstLine="567"/>
        <w:rPr>
          <w:rFonts w:ascii="Arial" w:hAnsi="Arial" w:cs="Arial"/>
          <w:sz w:val="20"/>
          <w:szCs w:val="20"/>
        </w:rPr>
      </w:pPr>
      <w:bookmarkStart w:id="34" w:name="_Ref16772892"/>
      <w:r w:rsidRPr="00ED4A40">
        <w:rPr>
          <w:rFonts w:ascii="Arial" w:hAnsi="Arial" w:cs="Arial"/>
          <w:sz w:val="20"/>
          <w:szCs w:val="20"/>
        </w:rPr>
        <w:t xml:space="preserve">Table </w:t>
      </w:r>
      <w:r w:rsidRPr="000D2B3F">
        <w:rPr>
          <w:rFonts w:ascii="Arial" w:hAnsi="Arial" w:cs="Arial"/>
          <w:sz w:val="20"/>
          <w:szCs w:val="20"/>
        </w:rPr>
        <w:fldChar w:fldCharType="begin"/>
      </w:r>
      <w:r w:rsidRPr="00ED4A40">
        <w:rPr>
          <w:rFonts w:ascii="Arial" w:hAnsi="Arial" w:cs="Arial"/>
          <w:sz w:val="20"/>
          <w:szCs w:val="20"/>
        </w:rPr>
        <w:instrText xml:space="preserve"> SEQ Table \* ARABIC </w:instrText>
      </w:r>
      <w:r w:rsidRPr="000D2B3F">
        <w:rPr>
          <w:rFonts w:ascii="Arial" w:hAnsi="Arial" w:cs="Arial"/>
          <w:sz w:val="20"/>
          <w:szCs w:val="20"/>
        </w:rPr>
        <w:fldChar w:fldCharType="separate"/>
      </w:r>
      <w:r w:rsidR="00131489" w:rsidRPr="00ED4A40">
        <w:rPr>
          <w:rFonts w:ascii="Arial" w:hAnsi="Arial" w:cs="Arial"/>
          <w:noProof/>
          <w:sz w:val="20"/>
          <w:szCs w:val="20"/>
        </w:rPr>
        <w:t>2</w:t>
      </w:r>
      <w:r w:rsidRPr="000D2B3F">
        <w:rPr>
          <w:rFonts w:ascii="Arial" w:hAnsi="Arial" w:cs="Arial"/>
          <w:sz w:val="20"/>
          <w:szCs w:val="20"/>
        </w:rPr>
        <w:fldChar w:fldCharType="end"/>
      </w:r>
      <w:bookmarkEnd w:id="34"/>
      <w:r w:rsidRPr="00ED4A40">
        <w:rPr>
          <w:rFonts w:ascii="Arial" w:hAnsi="Arial" w:cs="Arial"/>
          <w:sz w:val="20"/>
          <w:szCs w:val="20"/>
        </w:rPr>
        <w:t xml:space="preserve"> Need of new PRACH format for different scenarios.</w:t>
      </w:r>
    </w:p>
    <w:tbl>
      <w:tblPr>
        <w:tblStyle w:val="TableGrid"/>
        <w:tblW w:w="8905" w:type="dxa"/>
        <w:tblInd w:w="720" w:type="dxa"/>
        <w:tblLook w:val="04A0" w:firstRow="1" w:lastRow="0" w:firstColumn="1" w:lastColumn="0" w:noHBand="0" w:noVBand="1"/>
      </w:tblPr>
      <w:tblGrid>
        <w:gridCol w:w="1507"/>
        <w:gridCol w:w="1442"/>
        <w:gridCol w:w="1442"/>
        <w:gridCol w:w="1724"/>
        <w:gridCol w:w="1440"/>
        <w:gridCol w:w="1350"/>
      </w:tblGrid>
      <w:tr w:rsidR="002D5AF4" w:rsidRPr="000D2B3F" w14:paraId="3BA9B12A" w14:textId="77777777" w:rsidTr="00A61778">
        <w:tc>
          <w:tcPr>
            <w:tcW w:w="1507" w:type="dxa"/>
          </w:tcPr>
          <w:p w14:paraId="5ECEC7C2" w14:textId="77777777" w:rsidR="002D5AF4" w:rsidRPr="000D2B3F" w:rsidRDefault="002D5AF4" w:rsidP="002D5AF4">
            <w:pPr>
              <w:pStyle w:val="ListParagraph"/>
              <w:ind w:left="0"/>
              <w:jc w:val="center"/>
              <w:rPr>
                <w:rFonts w:ascii="Arial" w:hAnsi="Arial" w:cs="Arial"/>
                <w:bCs/>
                <w:sz w:val="20"/>
                <w:szCs w:val="20"/>
                <w:lang w:eastAsia="ja-JP"/>
              </w:rPr>
            </w:pPr>
          </w:p>
        </w:tc>
        <w:tc>
          <w:tcPr>
            <w:tcW w:w="1442" w:type="dxa"/>
          </w:tcPr>
          <w:p w14:paraId="69CC8E43" w14:textId="00A28906" w:rsidR="002D5AF4" w:rsidRPr="000D2B3F" w:rsidRDefault="001A113D"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Open-loop or Closed-loop?</w:t>
            </w:r>
          </w:p>
        </w:tc>
        <w:tc>
          <w:tcPr>
            <w:tcW w:w="1442" w:type="dxa"/>
          </w:tcPr>
          <w:p w14:paraId="677A9BE5" w14:textId="2ACEFEF6" w:rsidR="002D5AF4" w:rsidRPr="000D2B3F" w:rsidRDefault="002D5AF4"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Architecture</w:t>
            </w:r>
          </w:p>
        </w:tc>
        <w:tc>
          <w:tcPr>
            <w:tcW w:w="1724" w:type="dxa"/>
          </w:tcPr>
          <w:p w14:paraId="502B6043" w14:textId="240CBC6F" w:rsidR="002D5AF4" w:rsidRPr="000D2B3F" w:rsidRDefault="002D5AF4"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Residual timing uncertainty</w:t>
            </w:r>
          </w:p>
        </w:tc>
        <w:tc>
          <w:tcPr>
            <w:tcW w:w="1440" w:type="dxa"/>
          </w:tcPr>
          <w:p w14:paraId="06C9D115" w14:textId="0FD43E55" w:rsidR="002D5AF4" w:rsidRPr="000D2B3F" w:rsidRDefault="002D5AF4"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Residual Doppler shift</w:t>
            </w:r>
          </w:p>
        </w:tc>
        <w:tc>
          <w:tcPr>
            <w:tcW w:w="1350" w:type="dxa"/>
          </w:tcPr>
          <w:p w14:paraId="46335DFE" w14:textId="7C20E794" w:rsidR="002D5AF4" w:rsidRPr="000D2B3F" w:rsidRDefault="002D5AF4"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New formats needed?</w:t>
            </w:r>
          </w:p>
        </w:tc>
      </w:tr>
      <w:tr w:rsidR="002D5AF4" w:rsidRPr="000D2B3F" w14:paraId="1ABD34BA" w14:textId="77777777" w:rsidTr="00A61778">
        <w:tc>
          <w:tcPr>
            <w:tcW w:w="1507" w:type="dxa"/>
          </w:tcPr>
          <w:p w14:paraId="77FE7491" w14:textId="2214D1F2" w:rsidR="002D5AF4" w:rsidRPr="000D2B3F" w:rsidRDefault="002D5AF4"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Case 1</w:t>
            </w:r>
          </w:p>
        </w:tc>
        <w:tc>
          <w:tcPr>
            <w:tcW w:w="1442" w:type="dxa"/>
          </w:tcPr>
          <w:p w14:paraId="35F5244D" w14:textId="582F0315" w:rsidR="002D5AF4" w:rsidRPr="000D2B3F" w:rsidRDefault="001A113D"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Closed-loop</w:t>
            </w:r>
          </w:p>
        </w:tc>
        <w:tc>
          <w:tcPr>
            <w:tcW w:w="1442" w:type="dxa"/>
          </w:tcPr>
          <w:p w14:paraId="187E757E" w14:textId="40DB3939" w:rsidR="002D5AF4" w:rsidRPr="000D2B3F" w:rsidRDefault="002D5AF4"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LEO</w:t>
            </w:r>
          </w:p>
        </w:tc>
        <w:tc>
          <w:tcPr>
            <w:tcW w:w="1724" w:type="dxa"/>
          </w:tcPr>
          <w:p w14:paraId="7335394F" w14:textId="5EA16BE2" w:rsidR="002D5AF4" w:rsidRPr="000D2B3F" w:rsidRDefault="00B41F6B"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Small</w:t>
            </w:r>
          </w:p>
        </w:tc>
        <w:tc>
          <w:tcPr>
            <w:tcW w:w="1440" w:type="dxa"/>
          </w:tcPr>
          <w:p w14:paraId="680AF3BB" w14:textId="2599F496" w:rsidR="002D5AF4" w:rsidRPr="000D2B3F" w:rsidRDefault="002D5AF4"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Large</w:t>
            </w:r>
          </w:p>
        </w:tc>
        <w:tc>
          <w:tcPr>
            <w:tcW w:w="1350" w:type="dxa"/>
          </w:tcPr>
          <w:p w14:paraId="3B933DF8" w14:textId="13C70284" w:rsidR="002D5AF4" w:rsidRPr="000D2B3F" w:rsidRDefault="002D5AF4"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w:t>
            </w:r>
          </w:p>
        </w:tc>
      </w:tr>
      <w:tr w:rsidR="002D5AF4" w:rsidRPr="000D2B3F" w14:paraId="19E7F246" w14:textId="77777777" w:rsidTr="00A61778">
        <w:tc>
          <w:tcPr>
            <w:tcW w:w="1507" w:type="dxa"/>
          </w:tcPr>
          <w:p w14:paraId="74B2AFCE" w14:textId="03FA0241" w:rsidR="002D5AF4" w:rsidRPr="000D2B3F" w:rsidRDefault="002D5AF4"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Case 2</w:t>
            </w:r>
          </w:p>
        </w:tc>
        <w:tc>
          <w:tcPr>
            <w:tcW w:w="1442" w:type="dxa"/>
          </w:tcPr>
          <w:p w14:paraId="164EBB13" w14:textId="1E962FB9" w:rsidR="002D5AF4" w:rsidRPr="000D2B3F" w:rsidRDefault="001A113D"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Closed-loop</w:t>
            </w:r>
          </w:p>
        </w:tc>
        <w:tc>
          <w:tcPr>
            <w:tcW w:w="1442" w:type="dxa"/>
          </w:tcPr>
          <w:p w14:paraId="656B8677" w14:textId="6BD41771" w:rsidR="002D5AF4" w:rsidRPr="000D2B3F" w:rsidRDefault="002D5AF4"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LEO</w:t>
            </w:r>
          </w:p>
        </w:tc>
        <w:tc>
          <w:tcPr>
            <w:tcW w:w="1724" w:type="dxa"/>
          </w:tcPr>
          <w:p w14:paraId="25288AF3" w14:textId="1A135557" w:rsidR="002D5AF4" w:rsidRPr="000D2B3F" w:rsidRDefault="00B41F6B"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Large</w:t>
            </w:r>
          </w:p>
        </w:tc>
        <w:tc>
          <w:tcPr>
            <w:tcW w:w="1440" w:type="dxa"/>
          </w:tcPr>
          <w:p w14:paraId="3BA7CD15" w14:textId="6F6D62E4" w:rsidR="002D5AF4" w:rsidRPr="000D2B3F" w:rsidRDefault="002D5AF4"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Large</w:t>
            </w:r>
          </w:p>
        </w:tc>
        <w:tc>
          <w:tcPr>
            <w:tcW w:w="1350" w:type="dxa"/>
          </w:tcPr>
          <w:p w14:paraId="16216337" w14:textId="54B82E03" w:rsidR="002D5AF4" w:rsidRPr="000D2B3F" w:rsidRDefault="002D5AF4"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w:t>
            </w:r>
          </w:p>
        </w:tc>
      </w:tr>
      <w:tr w:rsidR="002D5AF4" w:rsidRPr="000D2B3F" w14:paraId="33DFA4B2" w14:textId="77777777" w:rsidTr="00A61778">
        <w:tc>
          <w:tcPr>
            <w:tcW w:w="1507" w:type="dxa"/>
          </w:tcPr>
          <w:p w14:paraId="0E624F4D" w14:textId="45A664E9" w:rsidR="002D5AF4" w:rsidRPr="000D2B3F" w:rsidRDefault="002D5AF4"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Case 3</w:t>
            </w:r>
          </w:p>
        </w:tc>
        <w:tc>
          <w:tcPr>
            <w:tcW w:w="1442" w:type="dxa"/>
          </w:tcPr>
          <w:p w14:paraId="35549280" w14:textId="02B17FB0" w:rsidR="002D5AF4" w:rsidRPr="000D2B3F" w:rsidRDefault="001A113D"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Closed-loop</w:t>
            </w:r>
          </w:p>
        </w:tc>
        <w:tc>
          <w:tcPr>
            <w:tcW w:w="1442" w:type="dxa"/>
          </w:tcPr>
          <w:p w14:paraId="0885180A" w14:textId="4BB28B3A" w:rsidR="002D5AF4" w:rsidRPr="000D2B3F" w:rsidRDefault="002D5AF4"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GEO</w:t>
            </w:r>
          </w:p>
        </w:tc>
        <w:tc>
          <w:tcPr>
            <w:tcW w:w="1724" w:type="dxa"/>
          </w:tcPr>
          <w:p w14:paraId="10755ED1" w14:textId="5D81C9F4" w:rsidR="002D5AF4" w:rsidRPr="000D2B3F" w:rsidRDefault="002D5AF4"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Very large</w:t>
            </w:r>
          </w:p>
        </w:tc>
        <w:tc>
          <w:tcPr>
            <w:tcW w:w="1440" w:type="dxa"/>
          </w:tcPr>
          <w:p w14:paraId="04FA78E1" w14:textId="2D7C98B0" w:rsidR="002D5AF4" w:rsidRPr="000D2B3F" w:rsidRDefault="002D5AF4"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Small</w:t>
            </w:r>
          </w:p>
        </w:tc>
        <w:tc>
          <w:tcPr>
            <w:tcW w:w="1350" w:type="dxa"/>
          </w:tcPr>
          <w:p w14:paraId="5D7A3211" w14:textId="38C9FB70" w:rsidR="002D5AF4" w:rsidRPr="000D2B3F" w:rsidRDefault="002D5AF4"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w:t>
            </w:r>
          </w:p>
        </w:tc>
      </w:tr>
      <w:tr w:rsidR="002D5AF4" w:rsidRPr="000D2B3F" w14:paraId="269F62FC" w14:textId="77777777" w:rsidTr="00A61778">
        <w:tc>
          <w:tcPr>
            <w:tcW w:w="1507" w:type="dxa"/>
          </w:tcPr>
          <w:p w14:paraId="3F0F435D" w14:textId="2EBC89DC" w:rsidR="002D5AF4" w:rsidRPr="000D2B3F" w:rsidRDefault="002D5AF4"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Case 4</w:t>
            </w:r>
          </w:p>
        </w:tc>
        <w:tc>
          <w:tcPr>
            <w:tcW w:w="1442" w:type="dxa"/>
          </w:tcPr>
          <w:p w14:paraId="47982C03" w14:textId="6E7C2E3E" w:rsidR="002D5AF4" w:rsidRPr="000D2B3F" w:rsidRDefault="001A113D"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Open-loop</w:t>
            </w:r>
          </w:p>
        </w:tc>
        <w:tc>
          <w:tcPr>
            <w:tcW w:w="1442" w:type="dxa"/>
          </w:tcPr>
          <w:p w14:paraId="33DD5824" w14:textId="6545A7E2" w:rsidR="002D5AF4" w:rsidRPr="000D2B3F" w:rsidRDefault="002D5AF4"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LEO/GEO</w:t>
            </w:r>
          </w:p>
        </w:tc>
        <w:tc>
          <w:tcPr>
            <w:tcW w:w="1724" w:type="dxa"/>
          </w:tcPr>
          <w:p w14:paraId="4D8B29E1" w14:textId="37CF0CB3" w:rsidR="002D5AF4" w:rsidRPr="000D2B3F" w:rsidRDefault="002D5AF4"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Small</w:t>
            </w:r>
          </w:p>
        </w:tc>
        <w:tc>
          <w:tcPr>
            <w:tcW w:w="1440" w:type="dxa"/>
          </w:tcPr>
          <w:p w14:paraId="6ED27D8B" w14:textId="5870EE2C" w:rsidR="002D5AF4" w:rsidRPr="000D2B3F" w:rsidRDefault="002D5AF4"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Small</w:t>
            </w:r>
          </w:p>
        </w:tc>
        <w:tc>
          <w:tcPr>
            <w:tcW w:w="1350" w:type="dxa"/>
          </w:tcPr>
          <w:p w14:paraId="1C27316A" w14:textId="4960CFE8" w:rsidR="002D5AF4" w:rsidRPr="000D2B3F" w:rsidRDefault="002D5AF4" w:rsidP="002D5AF4">
            <w:pPr>
              <w:pStyle w:val="ListParagraph"/>
              <w:ind w:left="0"/>
              <w:jc w:val="center"/>
              <w:rPr>
                <w:rFonts w:ascii="Arial" w:hAnsi="Arial" w:cs="Arial"/>
                <w:bCs/>
                <w:sz w:val="20"/>
                <w:szCs w:val="20"/>
                <w:lang w:val="en-US" w:eastAsia="ja-JP"/>
              </w:rPr>
            </w:pPr>
            <w:r w:rsidRPr="000D2B3F">
              <w:rPr>
                <w:rFonts w:ascii="Arial" w:hAnsi="Arial" w:cs="Arial"/>
                <w:bCs/>
                <w:sz w:val="20"/>
                <w:szCs w:val="20"/>
                <w:lang w:val="en-US" w:eastAsia="ja-JP"/>
              </w:rPr>
              <w:t>No</w:t>
            </w:r>
          </w:p>
        </w:tc>
      </w:tr>
      <w:tr w:rsidR="00B107BF" w:rsidRPr="00ED4A40" w14:paraId="237507FF" w14:textId="77777777" w:rsidTr="00E23E2E">
        <w:tc>
          <w:tcPr>
            <w:tcW w:w="8905" w:type="dxa"/>
            <w:gridSpan w:val="6"/>
          </w:tcPr>
          <w:p w14:paraId="0FDDF2C2" w14:textId="3642141C" w:rsidR="00B107BF" w:rsidRDefault="00B107BF" w:rsidP="0040140A">
            <w:pPr>
              <w:pStyle w:val="ListParagraph"/>
              <w:ind w:left="0"/>
              <w:jc w:val="both"/>
              <w:rPr>
                <w:rFonts w:ascii="Arial" w:hAnsi="Arial" w:cs="Arial"/>
                <w:bCs/>
                <w:sz w:val="20"/>
                <w:szCs w:val="20"/>
                <w:lang w:val="en-US" w:eastAsia="ja-JP"/>
              </w:rPr>
            </w:pPr>
            <w:r w:rsidRPr="000D2B3F">
              <w:rPr>
                <w:rFonts w:ascii="Arial" w:hAnsi="Arial" w:cs="Arial"/>
                <w:bCs/>
                <w:sz w:val="20"/>
                <w:szCs w:val="20"/>
                <w:lang w:val="en-US" w:eastAsia="ja-JP"/>
              </w:rPr>
              <w:t>Note</w:t>
            </w:r>
            <w:r w:rsidR="00166333">
              <w:rPr>
                <w:rFonts w:ascii="Arial" w:hAnsi="Arial" w:cs="Arial"/>
                <w:bCs/>
                <w:sz w:val="20"/>
                <w:szCs w:val="20"/>
                <w:lang w:val="en-US" w:eastAsia="ja-JP"/>
              </w:rPr>
              <w:t xml:space="preserve"> 1</w:t>
            </w:r>
            <w:r w:rsidRPr="000D2B3F">
              <w:rPr>
                <w:rFonts w:ascii="Arial" w:hAnsi="Arial" w:cs="Arial"/>
                <w:bCs/>
                <w:sz w:val="20"/>
                <w:szCs w:val="20"/>
                <w:lang w:val="en-US" w:eastAsia="ja-JP"/>
              </w:rPr>
              <w:t>: “Small” residual timing uncertainty means that the timing uncertainty is small enough to be handled by one or</w:t>
            </w:r>
            <w:r w:rsidR="00287A99">
              <w:rPr>
                <w:rFonts w:ascii="Arial" w:hAnsi="Arial" w:cs="Arial"/>
                <w:bCs/>
                <w:sz w:val="20"/>
                <w:szCs w:val="20"/>
                <w:lang w:val="en-US" w:eastAsia="ja-JP"/>
              </w:rPr>
              <w:t xml:space="preserve"> more</w:t>
            </w:r>
            <w:r w:rsidRPr="000D2B3F">
              <w:rPr>
                <w:rFonts w:ascii="Arial" w:hAnsi="Arial" w:cs="Arial"/>
                <w:bCs/>
                <w:sz w:val="20"/>
                <w:szCs w:val="20"/>
                <w:lang w:val="en-US" w:eastAsia="ja-JP"/>
              </w:rPr>
              <w:t xml:space="preserve"> existing NR PRACH formats. </w:t>
            </w:r>
            <w:r w:rsidR="0040140A" w:rsidRPr="000D2B3F">
              <w:rPr>
                <w:rFonts w:ascii="Arial" w:hAnsi="Arial" w:cs="Arial"/>
                <w:bCs/>
                <w:sz w:val="20"/>
                <w:szCs w:val="20"/>
                <w:lang w:val="en-US" w:eastAsia="ja-JP"/>
              </w:rPr>
              <w:t xml:space="preserve">“Small” residual </w:t>
            </w:r>
            <w:r w:rsidR="0040140A">
              <w:rPr>
                <w:rFonts w:ascii="Arial" w:hAnsi="Arial" w:cs="Arial"/>
                <w:bCs/>
                <w:sz w:val="20"/>
                <w:szCs w:val="20"/>
                <w:lang w:val="en-US" w:eastAsia="ja-JP"/>
              </w:rPr>
              <w:t>Doppler shift</w:t>
            </w:r>
            <w:r w:rsidR="0040140A" w:rsidRPr="000D2B3F">
              <w:rPr>
                <w:rFonts w:ascii="Arial" w:hAnsi="Arial" w:cs="Arial"/>
                <w:bCs/>
                <w:sz w:val="20"/>
                <w:szCs w:val="20"/>
                <w:lang w:val="en-US" w:eastAsia="ja-JP"/>
              </w:rPr>
              <w:t xml:space="preserve"> means that the residual </w:t>
            </w:r>
            <w:r w:rsidR="0040140A">
              <w:rPr>
                <w:rFonts w:ascii="Arial" w:hAnsi="Arial" w:cs="Arial"/>
                <w:bCs/>
                <w:sz w:val="20"/>
                <w:szCs w:val="20"/>
                <w:lang w:val="en-US" w:eastAsia="ja-JP"/>
              </w:rPr>
              <w:t>Doppler shift</w:t>
            </w:r>
            <w:r w:rsidR="0040140A" w:rsidRPr="000D2B3F">
              <w:rPr>
                <w:rFonts w:ascii="Arial" w:hAnsi="Arial" w:cs="Arial"/>
                <w:bCs/>
                <w:sz w:val="20"/>
                <w:szCs w:val="20"/>
                <w:lang w:val="en-US" w:eastAsia="ja-JP"/>
              </w:rPr>
              <w:t xml:space="preserve"> is small enough to be handled by one or</w:t>
            </w:r>
            <w:r w:rsidR="0040140A">
              <w:rPr>
                <w:rFonts w:ascii="Arial" w:hAnsi="Arial" w:cs="Arial"/>
                <w:bCs/>
                <w:sz w:val="20"/>
                <w:szCs w:val="20"/>
                <w:lang w:val="en-US" w:eastAsia="ja-JP"/>
              </w:rPr>
              <w:t xml:space="preserve"> more</w:t>
            </w:r>
            <w:r w:rsidR="0040140A" w:rsidRPr="000D2B3F">
              <w:rPr>
                <w:rFonts w:ascii="Arial" w:hAnsi="Arial" w:cs="Arial"/>
                <w:bCs/>
                <w:sz w:val="20"/>
                <w:szCs w:val="20"/>
                <w:lang w:val="en-US" w:eastAsia="ja-JP"/>
              </w:rPr>
              <w:t xml:space="preserve"> existing NR PRACH formats.</w:t>
            </w:r>
          </w:p>
          <w:p w14:paraId="1E031959" w14:textId="0A0E8189" w:rsidR="00166333" w:rsidRDefault="00166333" w:rsidP="0040140A">
            <w:pPr>
              <w:pStyle w:val="ListParagraph"/>
              <w:ind w:left="0"/>
              <w:jc w:val="both"/>
              <w:rPr>
                <w:rFonts w:ascii="Arial" w:hAnsi="Arial" w:cs="Arial"/>
                <w:bCs/>
                <w:sz w:val="20"/>
                <w:szCs w:val="20"/>
                <w:lang w:val="en-US" w:eastAsia="ja-JP"/>
              </w:rPr>
            </w:pPr>
            <w:r>
              <w:rPr>
                <w:rFonts w:ascii="Arial" w:hAnsi="Arial" w:cs="Arial"/>
                <w:bCs/>
                <w:sz w:val="20"/>
                <w:szCs w:val="20"/>
                <w:lang w:val="en-US" w:eastAsia="ja-JP"/>
              </w:rPr>
              <w:t xml:space="preserve">Note 2: </w:t>
            </w:r>
            <w:r w:rsidRPr="00166333">
              <w:rPr>
                <w:rFonts w:ascii="Arial" w:hAnsi="Arial" w:cs="Arial"/>
                <w:bCs/>
                <w:sz w:val="20"/>
                <w:szCs w:val="20"/>
                <w:lang w:val="en-US" w:eastAsia="ja-JP"/>
              </w:rPr>
              <w:t>Open-loop refers to the case where the UE uses cell information as well as other source(s)</w:t>
            </w:r>
            <w:r>
              <w:rPr>
                <w:rFonts w:ascii="Arial" w:hAnsi="Arial" w:cs="Arial"/>
                <w:bCs/>
                <w:sz w:val="20"/>
                <w:szCs w:val="20"/>
                <w:lang w:val="en-US" w:eastAsia="ja-JP"/>
              </w:rPr>
              <w:t xml:space="preserve"> such as GNSS</w:t>
            </w:r>
            <w:r w:rsidRPr="00166333">
              <w:rPr>
                <w:rFonts w:ascii="Arial" w:hAnsi="Arial" w:cs="Arial"/>
                <w:bCs/>
                <w:sz w:val="20"/>
                <w:szCs w:val="20"/>
                <w:lang w:val="en-US" w:eastAsia="ja-JP"/>
              </w:rPr>
              <w:t xml:space="preserve"> to adjust timing and frequency before MSG1 transmission.</w:t>
            </w:r>
          </w:p>
          <w:p w14:paraId="16F72C8E" w14:textId="2DDEAA5F" w:rsidR="00166333" w:rsidRPr="000D2B3F" w:rsidRDefault="00166333" w:rsidP="0040140A">
            <w:pPr>
              <w:pStyle w:val="ListParagraph"/>
              <w:ind w:left="0"/>
              <w:jc w:val="both"/>
              <w:rPr>
                <w:rFonts w:ascii="Arial" w:hAnsi="Arial" w:cs="Arial"/>
                <w:bCs/>
                <w:sz w:val="20"/>
                <w:szCs w:val="20"/>
                <w:lang w:val="en-US" w:eastAsia="ja-JP"/>
              </w:rPr>
            </w:pPr>
            <w:r>
              <w:rPr>
                <w:rFonts w:ascii="Arial" w:hAnsi="Arial" w:cs="Arial"/>
                <w:bCs/>
                <w:sz w:val="20"/>
                <w:szCs w:val="20"/>
                <w:lang w:val="en-US" w:eastAsia="ja-JP"/>
              </w:rPr>
              <w:t xml:space="preserve">Note 3: </w:t>
            </w:r>
            <w:r w:rsidRPr="00166333">
              <w:rPr>
                <w:rFonts w:ascii="Arial" w:hAnsi="Arial" w:cs="Arial"/>
                <w:bCs/>
                <w:sz w:val="20"/>
                <w:szCs w:val="20"/>
                <w:lang w:val="en-US" w:eastAsia="ja-JP"/>
              </w:rPr>
              <w:t xml:space="preserve">Closed-loop refers to the case where a UE only relies on the cell information before MSG1 transmission. </w:t>
            </w:r>
          </w:p>
        </w:tc>
      </w:tr>
    </w:tbl>
    <w:p w14:paraId="50BCD045" w14:textId="3FBCB380" w:rsidR="002D5AF4" w:rsidRPr="00ED4A40" w:rsidRDefault="002D5AF4" w:rsidP="002D5AF4">
      <w:pPr>
        <w:rPr>
          <w:rFonts w:ascii="Arial" w:hAnsi="Arial" w:cs="Arial"/>
          <w:sz w:val="20"/>
          <w:szCs w:val="20"/>
          <w:lang w:eastAsia="ja-JP"/>
        </w:rPr>
      </w:pPr>
    </w:p>
    <w:p w14:paraId="7B1EB469" w14:textId="6CFCA962" w:rsidR="002D5AF4" w:rsidRPr="000D2B3F" w:rsidRDefault="002D5AF4" w:rsidP="00166333">
      <w:pPr>
        <w:pStyle w:val="ListParagraph"/>
        <w:numPr>
          <w:ilvl w:val="0"/>
          <w:numId w:val="36"/>
        </w:numPr>
        <w:jc w:val="both"/>
        <w:rPr>
          <w:rFonts w:ascii="Arial" w:hAnsi="Arial" w:cs="Arial"/>
          <w:sz w:val="20"/>
          <w:szCs w:val="20"/>
          <w:lang w:eastAsia="ja-JP"/>
        </w:rPr>
      </w:pPr>
      <w:r w:rsidRPr="000D2B3F">
        <w:rPr>
          <w:rFonts w:ascii="Arial" w:hAnsi="Arial" w:cs="Arial"/>
          <w:sz w:val="20"/>
          <w:szCs w:val="20"/>
          <w:lang w:eastAsia="ja-JP"/>
        </w:rPr>
        <w:t xml:space="preserve">For </w:t>
      </w:r>
      <w:r w:rsidR="00B41F6B" w:rsidRPr="000D2B3F">
        <w:rPr>
          <w:rFonts w:ascii="Arial" w:hAnsi="Arial" w:cs="Arial"/>
          <w:sz w:val="20"/>
          <w:szCs w:val="20"/>
          <w:lang w:val="en-US" w:eastAsia="ja-JP"/>
        </w:rPr>
        <w:t>C</w:t>
      </w:r>
      <w:r w:rsidRPr="000D2B3F">
        <w:rPr>
          <w:rFonts w:ascii="Arial" w:hAnsi="Arial" w:cs="Arial"/>
          <w:sz w:val="20"/>
          <w:szCs w:val="20"/>
          <w:lang w:eastAsia="ja-JP"/>
        </w:rPr>
        <w:t xml:space="preserve">ase 1, </w:t>
      </w:r>
      <w:r w:rsidR="00B41F6B" w:rsidRPr="000D2B3F">
        <w:rPr>
          <w:rFonts w:ascii="Arial" w:hAnsi="Arial" w:cs="Arial"/>
          <w:sz w:val="20"/>
          <w:szCs w:val="20"/>
          <w:lang w:eastAsia="ja-JP"/>
        </w:rPr>
        <w:t xml:space="preserve">PRACH formats need to be </w:t>
      </w:r>
      <w:r w:rsidR="0040140A">
        <w:rPr>
          <w:rFonts w:ascii="Arial" w:hAnsi="Arial" w:cs="Arial"/>
          <w:sz w:val="20"/>
          <w:szCs w:val="20"/>
          <w:lang w:val="en-US" w:eastAsia="ja-JP"/>
        </w:rPr>
        <w:t>evaluated to see if they can</w:t>
      </w:r>
      <w:r w:rsidR="00B41F6B" w:rsidRPr="000D2B3F">
        <w:rPr>
          <w:rFonts w:ascii="Arial" w:hAnsi="Arial" w:cs="Arial"/>
          <w:sz w:val="20"/>
          <w:szCs w:val="20"/>
          <w:lang w:eastAsia="ja-JP"/>
        </w:rPr>
        <w:t xml:space="preserve"> </w:t>
      </w:r>
      <w:r w:rsidR="00287A99">
        <w:rPr>
          <w:rFonts w:ascii="Arial" w:hAnsi="Arial" w:cs="Arial"/>
          <w:sz w:val="20"/>
          <w:szCs w:val="20"/>
          <w:lang w:val="en-US" w:eastAsia="ja-JP"/>
        </w:rPr>
        <w:t>cope with</w:t>
      </w:r>
      <w:r w:rsidR="00B41F6B" w:rsidRPr="000D2B3F">
        <w:rPr>
          <w:rFonts w:ascii="Arial" w:hAnsi="Arial" w:cs="Arial"/>
          <w:sz w:val="20"/>
          <w:szCs w:val="20"/>
          <w:lang w:eastAsia="ja-JP"/>
        </w:rPr>
        <w:t xml:space="preserve"> large residual Doppler shifts.</w:t>
      </w:r>
      <w:r w:rsidR="00B41F6B" w:rsidRPr="000D2B3F">
        <w:rPr>
          <w:rFonts w:ascii="Arial" w:hAnsi="Arial" w:cs="Arial"/>
          <w:sz w:val="20"/>
          <w:szCs w:val="20"/>
          <w:lang w:val="en-US" w:eastAsia="ja-JP"/>
        </w:rPr>
        <w:t xml:space="preserve"> This scenario is possible when the cell size (beam footprint) </w:t>
      </w:r>
      <w:r w:rsidR="001203C4">
        <w:rPr>
          <w:rFonts w:ascii="Arial" w:hAnsi="Arial" w:cs="Arial"/>
          <w:sz w:val="20"/>
          <w:szCs w:val="20"/>
          <w:lang w:val="en-US" w:eastAsia="ja-JP"/>
        </w:rPr>
        <w:t>is similar</w:t>
      </w:r>
      <w:r w:rsidR="00B41F6B" w:rsidRPr="000D2B3F">
        <w:rPr>
          <w:rFonts w:ascii="Arial" w:hAnsi="Arial" w:cs="Arial"/>
          <w:sz w:val="20"/>
          <w:szCs w:val="20"/>
          <w:lang w:val="en-US" w:eastAsia="ja-JP"/>
        </w:rPr>
        <w:t xml:space="preserve"> </w:t>
      </w:r>
      <w:r w:rsidR="001203C4">
        <w:rPr>
          <w:rFonts w:ascii="Arial" w:hAnsi="Arial" w:cs="Arial"/>
          <w:sz w:val="20"/>
          <w:szCs w:val="20"/>
          <w:lang w:val="en-US" w:eastAsia="ja-JP"/>
        </w:rPr>
        <w:t>to</w:t>
      </w:r>
      <w:r w:rsidR="00287A99">
        <w:rPr>
          <w:rFonts w:ascii="Arial" w:hAnsi="Arial" w:cs="Arial"/>
          <w:sz w:val="20"/>
          <w:szCs w:val="20"/>
          <w:lang w:val="en-US" w:eastAsia="ja-JP"/>
        </w:rPr>
        <w:t xml:space="preserve"> </w:t>
      </w:r>
      <w:r w:rsidR="00B41F6B" w:rsidRPr="000D2B3F">
        <w:rPr>
          <w:rFonts w:ascii="Arial" w:hAnsi="Arial" w:cs="Arial"/>
          <w:sz w:val="20"/>
          <w:szCs w:val="20"/>
          <w:lang w:val="en-US" w:eastAsia="ja-JP"/>
        </w:rPr>
        <w:t>that handled by an existing NR PRACH format.</w:t>
      </w:r>
      <w:r w:rsidR="001203C4">
        <w:rPr>
          <w:rFonts w:ascii="Arial" w:hAnsi="Arial" w:cs="Arial"/>
          <w:sz w:val="20"/>
          <w:szCs w:val="20"/>
          <w:lang w:val="en-US" w:eastAsia="ja-JP"/>
        </w:rPr>
        <w:t xml:space="preserve"> </w:t>
      </w:r>
    </w:p>
    <w:p w14:paraId="32D4EBEF" w14:textId="5AC6449F" w:rsidR="002D5AF4" w:rsidRPr="000D2B3F" w:rsidRDefault="002D5AF4" w:rsidP="00166333">
      <w:pPr>
        <w:pStyle w:val="ListParagraph"/>
        <w:numPr>
          <w:ilvl w:val="0"/>
          <w:numId w:val="36"/>
        </w:numPr>
        <w:jc w:val="both"/>
        <w:rPr>
          <w:rFonts w:ascii="Arial" w:hAnsi="Arial" w:cs="Arial"/>
          <w:sz w:val="20"/>
          <w:szCs w:val="20"/>
          <w:lang w:eastAsia="ja-JP"/>
        </w:rPr>
      </w:pPr>
      <w:r w:rsidRPr="000D2B3F">
        <w:rPr>
          <w:rFonts w:ascii="Arial" w:hAnsi="Arial" w:cs="Arial"/>
          <w:sz w:val="20"/>
          <w:szCs w:val="20"/>
          <w:lang w:eastAsia="ja-JP"/>
        </w:rPr>
        <w:t xml:space="preserve">For </w:t>
      </w:r>
      <w:r w:rsidR="00B41F6B" w:rsidRPr="000D2B3F">
        <w:rPr>
          <w:rFonts w:ascii="Arial" w:hAnsi="Arial" w:cs="Arial"/>
          <w:sz w:val="20"/>
          <w:szCs w:val="20"/>
          <w:lang w:val="en-US" w:eastAsia="ja-JP"/>
        </w:rPr>
        <w:t>C</w:t>
      </w:r>
      <w:r w:rsidRPr="000D2B3F">
        <w:rPr>
          <w:rFonts w:ascii="Arial" w:hAnsi="Arial" w:cs="Arial"/>
          <w:sz w:val="20"/>
          <w:szCs w:val="20"/>
          <w:lang w:eastAsia="ja-JP"/>
        </w:rPr>
        <w:t xml:space="preserve">ase 2, </w:t>
      </w:r>
      <w:r w:rsidR="00B41F6B" w:rsidRPr="000D2B3F">
        <w:rPr>
          <w:rFonts w:ascii="Arial" w:hAnsi="Arial" w:cs="Arial"/>
          <w:sz w:val="20"/>
          <w:szCs w:val="20"/>
          <w:lang w:eastAsia="ja-JP"/>
        </w:rPr>
        <w:t>PRACH formats need to be adapted to allow for large timing uncertainty of up to 0.65 ms in the presence of large residual Doppler shifts.</w:t>
      </w:r>
      <w:r w:rsidR="00B41F6B" w:rsidRPr="000D2B3F">
        <w:rPr>
          <w:rFonts w:ascii="Arial" w:hAnsi="Arial" w:cs="Arial"/>
          <w:sz w:val="20"/>
          <w:szCs w:val="20"/>
          <w:lang w:val="en-US" w:eastAsia="ja-JP"/>
        </w:rPr>
        <w:t xml:space="preserve"> This is the most challenging scenario which may need a new PRACH format.</w:t>
      </w:r>
      <w:r w:rsidR="001A113D" w:rsidRPr="000D2B3F">
        <w:rPr>
          <w:rFonts w:ascii="Arial" w:hAnsi="Arial" w:cs="Arial"/>
          <w:sz w:val="20"/>
          <w:szCs w:val="20"/>
          <w:lang w:val="en-US" w:eastAsia="ja-JP"/>
        </w:rPr>
        <w:t xml:space="preserve"> </w:t>
      </w:r>
    </w:p>
    <w:p w14:paraId="7379A20A" w14:textId="0B167252" w:rsidR="002D5AF4" w:rsidRPr="000D2B3F" w:rsidRDefault="002D5AF4" w:rsidP="00166333">
      <w:pPr>
        <w:pStyle w:val="ListParagraph"/>
        <w:numPr>
          <w:ilvl w:val="0"/>
          <w:numId w:val="36"/>
        </w:numPr>
        <w:jc w:val="both"/>
        <w:rPr>
          <w:rFonts w:ascii="Arial" w:hAnsi="Arial" w:cs="Arial"/>
          <w:sz w:val="20"/>
          <w:szCs w:val="20"/>
          <w:lang w:eastAsia="ja-JP"/>
        </w:rPr>
      </w:pPr>
      <w:r w:rsidRPr="000D2B3F">
        <w:rPr>
          <w:rFonts w:ascii="Arial" w:hAnsi="Arial" w:cs="Arial"/>
          <w:sz w:val="20"/>
          <w:szCs w:val="20"/>
          <w:lang w:eastAsia="ja-JP"/>
        </w:rPr>
        <w:t xml:space="preserve">For </w:t>
      </w:r>
      <w:r w:rsidR="00B41F6B" w:rsidRPr="000D2B3F">
        <w:rPr>
          <w:rFonts w:ascii="Arial" w:hAnsi="Arial" w:cs="Arial"/>
          <w:sz w:val="20"/>
          <w:szCs w:val="20"/>
          <w:lang w:val="en-US" w:eastAsia="ja-JP"/>
        </w:rPr>
        <w:t>C</w:t>
      </w:r>
      <w:r w:rsidRPr="000D2B3F">
        <w:rPr>
          <w:rFonts w:ascii="Arial" w:hAnsi="Arial" w:cs="Arial"/>
          <w:sz w:val="20"/>
          <w:szCs w:val="20"/>
          <w:lang w:eastAsia="ja-JP"/>
        </w:rPr>
        <w:t xml:space="preserve">ase 3, PRACH formats </w:t>
      </w:r>
      <w:r w:rsidR="0040140A" w:rsidRPr="000D2B3F">
        <w:rPr>
          <w:rFonts w:ascii="Arial" w:hAnsi="Arial" w:cs="Arial"/>
          <w:sz w:val="20"/>
          <w:szCs w:val="20"/>
          <w:lang w:eastAsia="ja-JP"/>
        </w:rPr>
        <w:t xml:space="preserve">need to be </w:t>
      </w:r>
      <w:r w:rsidR="0040140A">
        <w:rPr>
          <w:rFonts w:ascii="Arial" w:hAnsi="Arial" w:cs="Arial"/>
          <w:sz w:val="20"/>
          <w:szCs w:val="20"/>
          <w:lang w:val="en-US" w:eastAsia="ja-JP"/>
        </w:rPr>
        <w:t>evaluated to see if they can</w:t>
      </w:r>
      <w:r w:rsidR="0040140A" w:rsidRPr="000D2B3F">
        <w:rPr>
          <w:rFonts w:ascii="Arial" w:hAnsi="Arial" w:cs="Arial"/>
          <w:sz w:val="20"/>
          <w:szCs w:val="20"/>
          <w:lang w:eastAsia="ja-JP"/>
        </w:rPr>
        <w:t xml:space="preserve"> </w:t>
      </w:r>
      <w:r w:rsidR="0040140A">
        <w:rPr>
          <w:rFonts w:ascii="Arial" w:hAnsi="Arial" w:cs="Arial"/>
          <w:sz w:val="20"/>
          <w:szCs w:val="20"/>
          <w:lang w:val="en-US" w:eastAsia="ja-JP"/>
        </w:rPr>
        <w:t>cope with</w:t>
      </w:r>
      <w:r w:rsidRPr="000D2B3F">
        <w:rPr>
          <w:rFonts w:ascii="Arial" w:hAnsi="Arial" w:cs="Arial"/>
          <w:sz w:val="20"/>
          <w:szCs w:val="20"/>
          <w:lang w:eastAsia="ja-JP"/>
        </w:rPr>
        <w:t xml:space="preserve"> large timing uncertainty of up to 1.6 ms.</w:t>
      </w:r>
    </w:p>
    <w:p w14:paraId="6DF93966" w14:textId="4A45BDD8" w:rsidR="002D5AF4" w:rsidRPr="000D2B3F" w:rsidRDefault="002D5AF4" w:rsidP="00166333">
      <w:pPr>
        <w:pStyle w:val="ListParagraph"/>
        <w:numPr>
          <w:ilvl w:val="0"/>
          <w:numId w:val="36"/>
        </w:numPr>
        <w:jc w:val="both"/>
        <w:rPr>
          <w:rFonts w:ascii="Arial" w:hAnsi="Arial" w:cs="Arial"/>
          <w:sz w:val="20"/>
          <w:szCs w:val="20"/>
          <w:lang w:eastAsia="ja-JP"/>
        </w:rPr>
      </w:pPr>
      <w:r w:rsidRPr="000D2B3F">
        <w:rPr>
          <w:rFonts w:ascii="Arial" w:hAnsi="Arial" w:cs="Arial"/>
          <w:sz w:val="20"/>
          <w:szCs w:val="20"/>
          <w:lang w:eastAsia="ja-JP"/>
        </w:rPr>
        <w:t xml:space="preserve">For </w:t>
      </w:r>
      <w:r w:rsidR="00B41F6B" w:rsidRPr="000D2B3F">
        <w:rPr>
          <w:rFonts w:ascii="Arial" w:hAnsi="Arial" w:cs="Arial"/>
          <w:sz w:val="20"/>
          <w:szCs w:val="20"/>
          <w:lang w:val="en-US" w:eastAsia="ja-JP"/>
        </w:rPr>
        <w:t>C</w:t>
      </w:r>
      <w:r w:rsidRPr="000D2B3F">
        <w:rPr>
          <w:rFonts w:ascii="Arial" w:hAnsi="Arial" w:cs="Arial"/>
          <w:sz w:val="20"/>
          <w:szCs w:val="20"/>
          <w:lang w:eastAsia="ja-JP"/>
        </w:rPr>
        <w:t xml:space="preserve">ase 4, </w:t>
      </w:r>
      <w:r w:rsidR="001203C4">
        <w:rPr>
          <w:rFonts w:ascii="Arial" w:hAnsi="Arial" w:cs="Arial"/>
          <w:sz w:val="20"/>
          <w:szCs w:val="20"/>
          <w:lang w:val="en-US" w:eastAsia="ja-JP"/>
        </w:rPr>
        <w:t xml:space="preserve">existing PRACH formats can be used. For example, </w:t>
      </w:r>
      <w:r w:rsidRPr="000D2B3F">
        <w:rPr>
          <w:rFonts w:ascii="Arial" w:hAnsi="Arial" w:cs="Arial"/>
          <w:sz w:val="20"/>
          <w:szCs w:val="20"/>
          <w:lang w:eastAsia="ja-JP"/>
        </w:rPr>
        <w:t>the UE can leverage GNSS position information and the satellite-related (e.g., satellite ephemeris) information broadcast</w:t>
      </w:r>
      <w:r w:rsidR="00A61778" w:rsidRPr="000D2B3F">
        <w:rPr>
          <w:rFonts w:ascii="Arial" w:hAnsi="Arial" w:cs="Arial"/>
          <w:sz w:val="20"/>
          <w:szCs w:val="20"/>
          <w:lang w:val="en-US" w:eastAsia="ja-JP"/>
        </w:rPr>
        <w:t>ed</w:t>
      </w:r>
      <w:r w:rsidRPr="000D2B3F">
        <w:rPr>
          <w:rFonts w:ascii="Arial" w:hAnsi="Arial" w:cs="Arial"/>
          <w:sz w:val="20"/>
          <w:szCs w:val="20"/>
          <w:lang w:eastAsia="ja-JP"/>
        </w:rPr>
        <w:t xml:space="preserve"> by the network to estimate its propagation delay and Doppler shift relative to the satellite. </w:t>
      </w:r>
      <w:r w:rsidR="0040140A">
        <w:rPr>
          <w:rFonts w:ascii="Arial" w:hAnsi="Arial" w:cs="Arial"/>
          <w:sz w:val="20"/>
          <w:szCs w:val="20"/>
          <w:lang w:val="en-US" w:eastAsia="ja-JP"/>
        </w:rPr>
        <w:t>Before</w:t>
      </w:r>
      <w:r w:rsidRPr="000D2B3F">
        <w:rPr>
          <w:rFonts w:ascii="Arial" w:hAnsi="Arial" w:cs="Arial"/>
          <w:sz w:val="20"/>
          <w:szCs w:val="20"/>
          <w:lang w:eastAsia="ja-JP"/>
        </w:rPr>
        <w:t xml:space="preserve"> </w:t>
      </w:r>
      <w:r w:rsidR="00C83F35" w:rsidRPr="000D2B3F">
        <w:rPr>
          <w:rFonts w:ascii="Arial" w:hAnsi="Arial" w:cs="Arial"/>
          <w:sz w:val="20"/>
          <w:szCs w:val="20"/>
          <w:lang w:eastAsia="ja-JP"/>
        </w:rPr>
        <w:t>MSG</w:t>
      </w:r>
      <w:r w:rsidRPr="000D2B3F">
        <w:rPr>
          <w:rFonts w:ascii="Arial" w:hAnsi="Arial" w:cs="Arial"/>
          <w:sz w:val="20"/>
          <w:szCs w:val="20"/>
          <w:lang w:eastAsia="ja-JP"/>
        </w:rPr>
        <w:t xml:space="preserve">1 transmission, it can tackle the propagation delay by applying a timing advance and the Doppler shift by performing frequency compensation. There will still be some residual time/frequency errors that the gNB receiver needs to estimate. Since the residual errors </w:t>
      </w:r>
      <w:r w:rsidRPr="000D2B3F" w:rsidDel="00CE25A2">
        <w:rPr>
          <w:rFonts w:ascii="Arial" w:hAnsi="Arial" w:cs="Arial"/>
          <w:sz w:val="20"/>
          <w:szCs w:val="20"/>
          <w:lang w:eastAsia="ja-JP"/>
        </w:rPr>
        <w:t>will likely</w:t>
      </w:r>
      <w:r w:rsidRPr="000D2B3F">
        <w:rPr>
          <w:rFonts w:ascii="Arial" w:hAnsi="Arial" w:cs="Arial"/>
          <w:sz w:val="20"/>
          <w:szCs w:val="20"/>
          <w:lang w:eastAsia="ja-JP"/>
        </w:rPr>
        <w:t xml:space="preserve"> be within the same range as in legacy cellular networks, the existing PRACH formats may suffice for this case.</w:t>
      </w:r>
    </w:p>
    <w:p w14:paraId="006B4D86" w14:textId="1FCCA8DE" w:rsidR="0040140A" w:rsidRPr="00ED4A40" w:rsidRDefault="001A113D" w:rsidP="00166333">
      <w:pPr>
        <w:jc w:val="both"/>
        <w:rPr>
          <w:rFonts w:ascii="Arial" w:hAnsi="Arial" w:cs="Arial"/>
          <w:sz w:val="20"/>
          <w:szCs w:val="20"/>
          <w:lang w:eastAsia="ja-JP"/>
        </w:rPr>
      </w:pPr>
      <w:r w:rsidRPr="00ED4A40">
        <w:rPr>
          <w:rFonts w:ascii="Arial" w:hAnsi="Arial" w:cs="Arial"/>
          <w:sz w:val="20"/>
          <w:szCs w:val="20"/>
          <w:lang w:eastAsia="ja-JP"/>
        </w:rPr>
        <w:t xml:space="preserve">When both open-loop </w:t>
      </w:r>
      <w:r w:rsidR="00A61778" w:rsidRPr="00ED4A40">
        <w:rPr>
          <w:rFonts w:ascii="Arial" w:hAnsi="Arial" w:cs="Arial"/>
          <w:sz w:val="20"/>
          <w:szCs w:val="20"/>
          <w:lang w:eastAsia="ja-JP"/>
        </w:rPr>
        <w:t xml:space="preserve">access </w:t>
      </w:r>
      <w:r w:rsidRPr="00ED4A40">
        <w:rPr>
          <w:rFonts w:ascii="Arial" w:hAnsi="Arial" w:cs="Arial"/>
          <w:sz w:val="20"/>
          <w:szCs w:val="20"/>
          <w:lang w:eastAsia="ja-JP"/>
        </w:rPr>
        <w:t xml:space="preserve">and closed-loop access </w:t>
      </w:r>
      <w:r w:rsidR="00A61778" w:rsidRPr="00ED4A40">
        <w:rPr>
          <w:rFonts w:ascii="Arial" w:hAnsi="Arial" w:cs="Arial"/>
          <w:sz w:val="20"/>
          <w:szCs w:val="20"/>
          <w:lang w:eastAsia="ja-JP"/>
        </w:rPr>
        <w:t>are</w:t>
      </w:r>
      <w:r w:rsidRPr="00ED4A40">
        <w:rPr>
          <w:rFonts w:ascii="Arial" w:hAnsi="Arial" w:cs="Arial"/>
          <w:sz w:val="20"/>
          <w:szCs w:val="20"/>
          <w:lang w:eastAsia="ja-JP"/>
        </w:rPr>
        <w:t xml:space="preserve"> allowed on a RACH resource, there can be potential issues due to the </w:t>
      </w:r>
      <w:r w:rsidR="001203C4" w:rsidRPr="00ED4A40">
        <w:rPr>
          <w:rFonts w:ascii="Arial" w:hAnsi="Arial" w:cs="Arial"/>
          <w:sz w:val="20"/>
          <w:szCs w:val="20"/>
          <w:lang w:eastAsia="ja-JP"/>
        </w:rPr>
        <w:t xml:space="preserve">sheer </w:t>
      </w:r>
      <w:r w:rsidRPr="00ED4A40">
        <w:rPr>
          <w:rFonts w:ascii="Arial" w:hAnsi="Arial" w:cs="Arial"/>
          <w:sz w:val="20"/>
          <w:szCs w:val="20"/>
          <w:lang w:eastAsia="ja-JP"/>
        </w:rPr>
        <w:t>disparit</w:t>
      </w:r>
      <w:r w:rsidR="00261F2F" w:rsidRPr="00ED4A40">
        <w:rPr>
          <w:rFonts w:ascii="Arial" w:hAnsi="Arial" w:cs="Arial"/>
          <w:sz w:val="20"/>
          <w:szCs w:val="20"/>
          <w:lang w:eastAsia="ja-JP"/>
        </w:rPr>
        <w:t>ies</w:t>
      </w:r>
      <w:r w:rsidRPr="00ED4A40">
        <w:rPr>
          <w:rFonts w:ascii="Arial" w:hAnsi="Arial" w:cs="Arial"/>
          <w:sz w:val="20"/>
          <w:szCs w:val="20"/>
          <w:lang w:eastAsia="ja-JP"/>
        </w:rPr>
        <w:t xml:space="preserve"> in delay</w:t>
      </w:r>
      <w:r w:rsidR="00261F2F" w:rsidRPr="00ED4A40">
        <w:rPr>
          <w:rFonts w:ascii="Arial" w:hAnsi="Arial" w:cs="Arial"/>
          <w:sz w:val="20"/>
          <w:szCs w:val="20"/>
          <w:lang w:eastAsia="ja-JP"/>
        </w:rPr>
        <w:t>s</w:t>
      </w:r>
      <w:r w:rsidRPr="00ED4A40">
        <w:rPr>
          <w:rFonts w:ascii="Arial" w:hAnsi="Arial" w:cs="Arial"/>
          <w:sz w:val="20"/>
          <w:szCs w:val="20"/>
          <w:lang w:eastAsia="ja-JP"/>
        </w:rPr>
        <w:t xml:space="preserve"> and Doppler shift</w:t>
      </w:r>
      <w:r w:rsidR="00261F2F" w:rsidRPr="00ED4A40">
        <w:rPr>
          <w:rFonts w:ascii="Arial" w:hAnsi="Arial" w:cs="Arial"/>
          <w:sz w:val="20"/>
          <w:szCs w:val="20"/>
          <w:lang w:eastAsia="ja-JP"/>
        </w:rPr>
        <w:t>s</w:t>
      </w:r>
      <w:r w:rsidRPr="00ED4A40">
        <w:rPr>
          <w:rFonts w:ascii="Arial" w:hAnsi="Arial" w:cs="Arial"/>
          <w:sz w:val="20"/>
          <w:szCs w:val="20"/>
          <w:lang w:eastAsia="ja-JP"/>
        </w:rPr>
        <w:t xml:space="preserve"> </w:t>
      </w:r>
      <w:r w:rsidR="00261F2F" w:rsidRPr="00ED4A40">
        <w:rPr>
          <w:rFonts w:ascii="Arial" w:hAnsi="Arial" w:cs="Arial"/>
          <w:sz w:val="20"/>
          <w:szCs w:val="20"/>
          <w:lang w:eastAsia="ja-JP"/>
        </w:rPr>
        <w:t xml:space="preserve">for the two cases. </w:t>
      </w:r>
    </w:p>
    <w:p w14:paraId="09771316" w14:textId="432CD8EB" w:rsidR="0040140A" w:rsidRPr="00ED4A40" w:rsidRDefault="0040140A" w:rsidP="00166333">
      <w:pPr>
        <w:pStyle w:val="Proposal"/>
        <w:rPr>
          <w:rFonts w:cs="Arial"/>
          <w:sz w:val="20"/>
          <w:szCs w:val="20"/>
        </w:rPr>
      </w:pPr>
      <w:bookmarkStart w:id="35" w:name="_Toc16849430"/>
      <w:r w:rsidRPr="00ED4A40">
        <w:rPr>
          <w:rFonts w:cs="Arial"/>
          <w:sz w:val="20"/>
          <w:szCs w:val="20"/>
        </w:rPr>
        <w:t>RAN1 to use Table 2 as the starting point for discussing PRACH formats in different NTN scenarios.</w:t>
      </w:r>
      <w:bookmarkEnd w:id="35"/>
    </w:p>
    <w:p w14:paraId="091A9BFC" w14:textId="115C9780" w:rsidR="00A61778" w:rsidRPr="00ED4A40" w:rsidRDefault="0040140A" w:rsidP="00F55E33">
      <w:pPr>
        <w:pStyle w:val="Proposal"/>
        <w:rPr>
          <w:rFonts w:cs="Arial"/>
          <w:sz w:val="20"/>
          <w:szCs w:val="20"/>
        </w:rPr>
      </w:pPr>
      <w:bookmarkStart w:id="36" w:name="_Toc16849431"/>
      <w:r w:rsidRPr="00ED4A40">
        <w:rPr>
          <w:rFonts w:cs="Arial"/>
          <w:sz w:val="20"/>
          <w:szCs w:val="20"/>
        </w:rPr>
        <w:t>NTN should support configuration of s</w:t>
      </w:r>
      <w:r w:rsidR="006F1E00" w:rsidRPr="00ED4A40">
        <w:rPr>
          <w:rFonts w:cs="Arial"/>
          <w:sz w:val="20"/>
          <w:szCs w:val="20"/>
        </w:rPr>
        <w:t>eparate RACH occasions for open-loop</w:t>
      </w:r>
      <w:r w:rsidRPr="00ED4A40">
        <w:rPr>
          <w:rFonts w:cs="Arial"/>
          <w:sz w:val="20"/>
          <w:szCs w:val="20"/>
        </w:rPr>
        <w:t xml:space="preserve"> access UEs</w:t>
      </w:r>
      <w:r w:rsidR="006F1E00" w:rsidRPr="00ED4A40">
        <w:rPr>
          <w:rFonts w:cs="Arial"/>
          <w:sz w:val="20"/>
          <w:szCs w:val="20"/>
        </w:rPr>
        <w:t xml:space="preserve"> and closed-loop access</w:t>
      </w:r>
      <w:r w:rsidRPr="00ED4A40">
        <w:rPr>
          <w:rFonts w:cs="Arial"/>
          <w:sz w:val="20"/>
          <w:szCs w:val="20"/>
        </w:rPr>
        <w:t xml:space="preserve"> UEs</w:t>
      </w:r>
      <w:r w:rsidR="00C17A09" w:rsidRPr="00ED4A40">
        <w:rPr>
          <w:rFonts w:cs="Arial"/>
          <w:sz w:val="20"/>
          <w:szCs w:val="20"/>
        </w:rPr>
        <w:t>.</w:t>
      </w:r>
      <w:bookmarkEnd w:id="36"/>
    </w:p>
    <w:p w14:paraId="3D36F3B5" w14:textId="0E118790" w:rsidR="000760B0" w:rsidRPr="00FD6AD1" w:rsidRDefault="000760B0" w:rsidP="00F55E33">
      <w:pPr>
        <w:rPr>
          <w:rFonts w:ascii="Arial" w:hAnsi="Arial" w:cs="Arial"/>
          <w:sz w:val="20"/>
          <w:szCs w:val="20"/>
          <w:lang w:eastAsia="ja-JP"/>
        </w:rPr>
      </w:pPr>
      <w:r w:rsidRPr="00FD6AD1">
        <w:rPr>
          <w:rFonts w:ascii="Arial" w:hAnsi="Arial" w:cs="Arial"/>
          <w:sz w:val="20"/>
          <w:szCs w:val="20"/>
          <w:lang w:eastAsia="ja-JP"/>
        </w:rPr>
        <w:t>We need to evaluate the PRACH performance for various formats in each of these scenarios.</w:t>
      </w:r>
    </w:p>
    <w:p w14:paraId="4D3D4C98" w14:textId="2D150E42" w:rsidR="00B41F6B" w:rsidRPr="000D2B3F" w:rsidRDefault="00B41F6B" w:rsidP="00B41F6B">
      <w:pPr>
        <w:pStyle w:val="Heading3"/>
        <w:rPr>
          <w:rFonts w:cs="Arial"/>
          <w:szCs w:val="28"/>
        </w:rPr>
      </w:pPr>
      <w:r w:rsidRPr="000D2B3F">
        <w:rPr>
          <w:rFonts w:cs="Arial"/>
          <w:szCs w:val="28"/>
        </w:rPr>
        <w:t>3.</w:t>
      </w:r>
      <w:r w:rsidR="00274663">
        <w:rPr>
          <w:rFonts w:cs="Arial"/>
          <w:szCs w:val="28"/>
        </w:rPr>
        <w:t>1</w:t>
      </w:r>
      <w:r w:rsidRPr="000D2B3F">
        <w:rPr>
          <w:rFonts w:cs="Arial"/>
          <w:szCs w:val="28"/>
        </w:rPr>
        <w:t>.1</w:t>
      </w:r>
      <w:r w:rsidRPr="000D2B3F">
        <w:rPr>
          <w:rFonts w:cs="Arial"/>
          <w:szCs w:val="28"/>
        </w:rPr>
        <w:tab/>
        <w:t xml:space="preserve">Discussion on Case 1: PRACH amid large Doppler </w:t>
      </w:r>
    </w:p>
    <w:p w14:paraId="59AB2535" w14:textId="47799AED" w:rsidR="00F07EC6" w:rsidRPr="00FD6AD1" w:rsidRDefault="00926A1F" w:rsidP="00926A1F">
      <w:pPr>
        <w:jc w:val="both"/>
        <w:rPr>
          <w:rFonts w:ascii="Arial" w:hAnsi="Arial" w:cs="Arial"/>
          <w:sz w:val="20"/>
          <w:szCs w:val="20"/>
          <w:lang w:eastAsia="ja-JP"/>
        </w:rPr>
      </w:pPr>
      <w:r w:rsidRPr="00ED4A40">
        <w:rPr>
          <w:rFonts w:ascii="Arial" w:hAnsi="Arial" w:cs="Arial"/>
          <w:sz w:val="20"/>
          <w:szCs w:val="20"/>
          <w:lang w:eastAsia="ja-JP"/>
        </w:rPr>
        <w:t>C</w:t>
      </w:r>
      <w:r w:rsidR="00EA4036" w:rsidRPr="00ED4A40">
        <w:rPr>
          <w:rFonts w:ascii="Arial" w:hAnsi="Arial" w:cs="Arial"/>
          <w:sz w:val="20"/>
          <w:szCs w:val="20"/>
          <w:lang w:eastAsia="ja-JP"/>
        </w:rPr>
        <w:t xml:space="preserve">onsider Case 1 </w:t>
      </w:r>
      <w:r w:rsidR="00B62DE1">
        <w:rPr>
          <w:rFonts w:ascii="Arial" w:hAnsi="Arial" w:cs="Arial"/>
          <w:sz w:val="20"/>
          <w:szCs w:val="20"/>
          <w:lang w:eastAsia="ja-JP"/>
        </w:rPr>
        <w:t xml:space="preserve">from </w:t>
      </w:r>
      <w:r w:rsidR="00B62DE1">
        <w:rPr>
          <w:rFonts w:ascii="Arial" w:hAnsi="Arial" w:cs="Arial"/>
          <w:sz w:val="20"/>
          <w:szCs w:val="20"/>
          <w:lang w:eastAsia="ja-JP"/>
        </w:rPr>
        <w:fldChar w:fldCharType="begin"/>
      </w:r>
      <w:r w:rsidR="00B62DE1">
        <w:rPr>
          <w:rFonts w:ascii="Arial" w:hAnsi="Arial" w:cs="Arial"/>
          <w:sz w:val="20"/>
          <w:szCs w:val="20"/>
          <w:lang w:eastAsia="ja-JP"/>
        </w:rPr>
        <w:instrText xml:space="preserve"> REF _Ref16772892 \h </w:instrText>
      </w:r>
      <w:r w:rsidR="00B62DE1">
        <w:rPr>
          <w:rFonts w:ascii="Arial" w:hAnsi="Arial" w:cs="Arial"/>
          <w:sz w:val="20"/>
          <w:szCs w:val="20"/>
          <w:lang w:eastAsia="ja-JP"/>
        </w:rPr>
      </w:r>
      <w:r w:rsidR="00B62DE1">
        <w:rPr>
          <w:rFonts w:ascii="Arial" w:hAnsi="Arial" w:cs="Arial"/>
          <w:sz w:val="20"/>
          <w:szCs w:val="20"/>
          <w:lang w:eastAsia="ja-JP"/>
        </w:rPr>
        <w:fldChar w:fldCharType="separate"/>
      </w:r>
      <w:r w:rsidR="00B62DE1" w:rsidRPr="00ED4A40">
        <w:rPr>
          <w:rFonts w:ascii="Arial" w:hAnsi="Arial" w:cs="Arial"/>
          <w:sz w:val="20"/>
          <w:szCs w:val="20"/>
        </w:rPr>
        <w:t xml:space="preserve">Table </w:t>
      </w:r>
      <w:r w:rsidR="00B62DE1" w:rsidRPr="00ED4A40">
        <w:rPr>
          <w:rFonts w:ascii="Arial" w:hAnsi="Arial" w:cs="Arial"/>
          <w:noProof/>
          <w:sz w:val="20"/>
          <w:szCs w:val="20"/>
        </w:rPr>
        <w:t>2</w:t>
      </w:r>
      <w:r w:rsidR="00B62DE1">
        <w:rPr>
          <w:rFonts w:ascii="Arial" w:hAnsi="Arial" w:cs="Arial"/>
          <w:sz w:val="20"/>
          <w:szCs w:val="20"/>
          <w:lang w:eastAsia="ja-JP"/>
        </w:rPr>
        <w:fldChar w:fldCharType="end"/>
      </w:r>
      <w:r w:rsidR="00B62DE1">
        <w:rPr>
          <w:rFonts w:ascii="Arial" w:hAnsi="Arial" w:cs="Arial"/>
          <w:sz w:val="20"/>
          <w:szCs w:val="20"/>
          <w:lang w:eastAsia="ja-JP"/>
        </w:rPr>
        <w:t xml:space="preserve"> </w:t>
      </w:r>
      <w:r w:rsidR="00EA4036" w:rsidRPr="00ED4A40">
        <w:rPr>
          <w:rFonts w:ascii="Arial" w:hAnsi="Arial" w:cs="Arial"/>
          <w:sz w:val="20"/>
          <w:szCs w:val="20"/>
          <w:lang w:eastAsia="ja-JP"/>
        </w:rPr>
        <w:t>where the frequency shift is large but the</w:t>
      </w:r>
      <w:r w:rsidR="00C618CA" w:rsidRPr="00ED4A40">
        <w:rPr>
          <w:rFonts w:ascii="Arial" w:hAnsi="Arial" w:cs="Arial"/>
          <w:sz w:val="20"/>
          <w:szCs w:val="20"/>
          <w:lang w:eastAsia="ja-JP"/>
        </w:rPr>
        <w:t xml:space="preserve"> residual timing error</w:t>
      </w:r>
      <w:r w:rsidR="00EA4036" w:rsidRPr="00ED4A40">
        <w:rPr>
          <w:rFonts w:ascii="Arial" w:hAnsi="Arial" w:cs="Arial"/>
          <w:sz w:val="20"/>
          <w:szCs w:val="20"/>
          <w:lang w:eastAsia="ja-JP"/>
        </w:rPr>
        <w:t xml:space="preserve"> is within the CP duration. </w:t>
      </w:r>
      <w:r w:rsidR="00826884" w:rsidRPr="00ED4A40">
        <w:rPr>
          <w:rFonts w:ascii="Arial" w:hAnsi="Arial" w:cs="Arial"/>
          <w:sz w:val="20"/>
          <w:szCs w:val="20"/>
          <w:lang w:eastAsia="ja-JP"/>
        </w:rPr>
        <w:t>A natural question is how the detector performs in</w:t>
      </w:r>
      <w:r w:rsidR="002F2A54" w:rsidRPr="00ED4A40">
        <w:rPr>
          <w:rFonts w:ascii="Arial" w:hAnsi="Arial" w:cs="Arial"/>
          <w:sz w:val="20"/>
          <w:szCs w:val="20"/>
          <w:lang w:eastAsia="ja-JP"/>
        </w:rPr>
        <w:t xml:space="preserve"> the presence of large Doppler shifts. </w:t>
      </w:r>
      <w:r w:rsidR="00EA4036" w:rsidRPr="00FD6AD1">
        <w:rPr>
          <w:rFonts w:ascii="Arial" w:hAnsi="Arial" w:cs="Arial"/>
          <w:sz w:val="20"/>
          <w:szCs w:val="20"/>
          <w:lang w:eastAsia="ja-JP"/>
        </w:rPr>
        <w:t>T</w:t>
      </w:r>
      <w:r w:rsidR="002D5AF4" w:rsidRPr="00FD6AD1">
        <w:rPr>
          <w:rFonts w:ascii="Arial" w:hAnsi="Arial" w:cs="Arial"/>
          <w:sz w:val="20"/>
          <w:szCs w:val="20"/>
          <w:lang w:eastAsia="ja-JP"/>
        </w:rPr>
        <w:t xml:space="preserve">he </w:t>
      </w:r>
      <w:r w:rsidR="00EA4036" w:rsidRPr="00FD6AD1">
        <w:rPr>
          <w:rFonts w:ascii="Arial" w:hAnsi="Arial" w:cs="Arial"/>
          <w:sz w:val="20"/>
          <w:szCs w:val="20"/>
          <w:lang w:eastAsia="ja-JP"/>
        </w:rPr>
        <w:t>simulation parameters are provided i</w:t>
      </w:r>
      <w:r w:rsidR="00B41F6B" w:rsidRPr="00FD6AD1">
        <w:rPr>
          <w:rFonts w:ascii="Arial" w:hAnsi="Arial" w:cs="Arial"/>
          <w:sz w:val="20"/>
          <w:szCs w:val="20"/>
          <w:lang w:eastAsia="ja-JP"/>
        </w:rPr>
        <w:t xml:space="preserve">n </w:t>
      </w:r>
      <w:r w:rsidR="00B41F6B" w:rsidRPr="000D2B3F">
        <w:rPr>
          <w:rFonts w:ascii="Arial" w:hAnsi="Arial" w:cs="Arial"/>
          <w:sz w:val="20"/>
          <w:szCs w:val="20"/>
          <w:lang w:eastAsia="ja-JP"/>
        </w:rPr>
        <w:fldChar w:fldCharType="begin"/>
      </w:r>
      <w:r w:rsidR="00B41F6B" w:rsidRPr="00FD6AD1">
        <w:rPr>
          <w:rFonts w:ascii="Arial" w:hAnsi="Arial" w:cs="Arial"/>
          <w:sz w:val="20"/>
          <w:szCs w:val="20"/>
          <w:lang w:eastAsia="ja-JP"/>
        </w:rPr>
        <w:instrText xml:space="preserve"> REF _Ref16775241 \h </w:instrText>
      </w:r>
      <w:r w:rsidR="000D2B3F" w:rsidRPr="00FD6AD1">
        <w:rPr>
          <w:rFonts w:ascii="Arial" w:hAnsi="Arial" w:cs="Arial"/>
          <w:sz w:val="20"/>
          <w:szCs w:val="20"/>
          <w:lang w:eastAsia="ja-JP"/>
        </w:rPr>
        <w:instrText xml:space="preserve"> \* MERGEFORMAT </w:instrText>
      </w:r>
      <w:r w:rsidR="00B41F6B" w:rsidRPr="000D2B3F">
        <w:rPr>
          <w:rFonts w:ascii="Arial" w:hAnsi="Arial" w:cs="Arial"/>
          <w:sz w:val="20"/>
          <w:szCs w:val="20"/>
          <w:lang w:eastAsia="ja-JP"/>
        </w:rPr>
      </w:r>
      <w:r w:rsidR="00B41F6B" w:rsidRPr="000D2B3F">
        <w:rPr>
          <w:rFonts w:ascii="Arial" w:hAnsi="Arial" w:cs="Arial"/>
          <w:sz w:val="20"/>
          <w:szCs w:val="20"/>
          <w:lang w:eastAsia="ja-JP"/>
        </w:rPr>
        <w:fldChar w:fldCharType="separate"/>
      </w:r>
      <w:r w:rsidR="00131489" w:rsidRPr="00FD6AD1">
        <w:rPr>
          <w:rFonts w:ascii="Arial" w:hAnsi="Arial" w:cs="Arial"/>
          <w:sz w:val="20"/>
          <w:szCs w:val="20"/>
        </w:rPr>
        <w:t>Table 3</w:t>
      </w:r>
      <w:r w:rsidR="00B41F6B" w:rsidRPr="000D2B3F">
        <w:rPr>
          <w:rFonts w:ascii="Arial" w:hAnsi="Arial" w:cs="Arial"/>
          <w:sz w:val="20"/>
          <w:szCs w:val="20"/>
          <w:lang w:eastAsia="ja-JP"/>
        </w:rPr>
        <w:fldChar w:fldCharType="end"/>
      </w:r>
      <w:r w:rsidR="002D5AF4" w:rsidRPr="00FD6AD1">
        <w:rPr>
          <w:rFonts w:ascii="Arial" w:hAnsi="Arial" w:cs="Arial"/>
          <w:sz w:val="20"/>
          <w:szCs w:val="20"/>
          <w:lang w:eastAsia="ja-JP"/>
        </w:rPr>
        <w:t>.</w:t>
      </w:r>
      <w:r w:rsidR="002F2A54" w:rsidRPr="00FD6AD1">
        <w:rPr>
          <w:rFonts w:ascii="Arial" w:hAnsi="Arial" w:cs="Arial"/>
          <w:sz w:val="20"/>
          <w:szCs w:val="20"/>
          <w:lang w:eastAsia="ja-JP"/>
        </w:rPr>
        <w:t xml:space="preserve"> </w:t>
      </w:r>
      <w:r w:rsidR="00F21526" w:rsidRPr="00FD6AD1">
        <w:rPr>
          <w:rFonts w:ascii="Arial" w:hAnsi="Arial" w:cs="Arial"/>
          <w:sz w:val="20"/>
          <w:szCs w:val="20"/>
          <w:lang w:eastAsia="ja-JP"/>
        </w:rPr>
        <w:t>T</w:t>
      </w:r>
      <w:r w:rsidR="002F2A54" w:rsidRPr="00FD6AD1">
        <w:rPr>
          <w:rFonts w:ascii="Arial" w:hAnsi="Arial" w:cs="Arial"/>
          <w:sz w:val="20"/>
          <w:szCs w:val="20"/>
          <w:lang w:eastAsia="ja-JP"/>
        </w:rPr>
        <w:t xml:space="preserve">he residual timing error </w:t>
      </w:r>
      <w:r w:rsidR="00F21526" w:rsidRPr="00FD6AD1">
        <w:rPr>
          <w:rFonts w:ascii="Arial" w:hAnsi="Arial" w:cs="Arial"/>
          <w:sz w:val="20"/>
          <w:szCs w:val="20"/>
          <w:lang w:eastAsia="ja-JP"/>
        </w:rPr>
        <w:t xml:space="preserve">is fixed </w:t>
      </w:r>
      <w:r w:rsidR="002F2A54" w:rsidRPr="00FD6AD1">
        <w:rPr>
          <w:rFonts w:ascii="Arial" w:hAnsi="Arial" w:cs="Arial"/>
          <w:sz w:val="20"/>
          <w:szCs w:val="20"/>
          <w:lang w:eastAsia="ja-JP"/>
        </w:rPr>
        <w:t xml:space="preserve">to the CP duration </w:t>
      </w:r>
      <w:r w:rsidR="00F21526" w:rsidRPr="00FD6AD1">
        <w:rPr>
          <w:rFonts w:ascii="Arial" w:hAnsi="Arial" w:cs="Arial"/>
          <w:sz w:val="20"/>
          <w:szCs w:val="20"/>
          <w:lang w:eastAsia="ja-JP"/>
        </w:rPr>
        <w:t>and</w:t>
      </w:r>
      <w:r w:rsidR="002F2A54" w:rsidRPr="00FD6AD1">
        <w:rPr>
          <w:rFonts w:ascii="Arial" w:hAnsi="Arial" w:cs="Arial"/>
          <w:sz w:val="20"/>
          <w:szCs w:val="20"/>
          <w:lang w:eastAsia="ja-JP"/>
        </w:rPr>
        <w:t xml:space="preserve"> a legacy NR PRACH detector</w:t>
      </w:r>
      <w:r w:rsidRPr="00FD6AD1">
        <w:rPr>
          <w:rFonts w:ascii="Arial" w:hAnsi="Arial" w:cs="Arial"/>
          <w:sz w:val="20"/>
          <w:szCs w:val="20"/>
          <w:lang w:eastAsia="ja-JP"/>
        </w:rPr>
        <w:t xml:space="preserve"> (i.e., the detector not optimized for handling large frequency shift)</w:t>
      </w:r>
      <w:r w:rsidR="00F21526" w:rsidRPr="00FD6AD1">
        <w:rPr>
          <w:rFonts w:ascii="Arial" w:hAnsi="Arial" w:cs="Arial"/>
          <w:sz w:val="20"/>
          <w:szCs w:val="20"/>
          <w:lang w:eastAsia="ja-JP"/>
        </w:rPr>
        <w:t xml:space="preserve"> is used</w:t>
      </w:r>
      <w:r w:rsidR="002F2A54" w:rsidRPr="00FD6AD1">
        <w:rPr>
          <w:rFonts w:ascii="Arial" w:hAnsi="Arial" w:cs="Arial"/>
          <w:sz w:val="20"/>
          <w:szCs w:val="20"/>
          <w:lang w:eastAsia="ja-JP"/>
        </w:rPr>
        <w:t>.</w:t>
      </w:r>
    </w:p>
    <w:p w14:paraId="4EFB77AC" w14:textId="3B87C45F" w:rsidR="00B41F6B" w:rsidRPr="000D2B3F" w:rsidRDefault="00B41F6B" w:rsidP="00B41F6B">
      <w:pPr>
        <w:pStyle w:val="Caption"/>
        <w:keepNext/>
        <w:jc w:val="center"/>
        <w:rPr>
          <w:rFonts w:ascii="Arial" w:hAnsi="Arial" w:cs="Arial"/>
          <w:sz w:val="20"/>
          <w:szCs w:val="20"/>
        </w:rPr>
      </w:pPr>
      <w:bookmarkStart w:id="37" w:name="_Ref16775241"/>
      <w:r w:rsidRPr="000D2B3F">
        <w:rPr>
          <w:rFonts w:ascii="Arial" w:hAnsi="Arial" w:cs="Arial"/>
          <w:sz w:val="20"/>
          <w:szCs w:val="20"/>
        </w:rPr>
        <w:t xml:space="preserve">Table </w:t>
      </w:r>
      <w:r w:rsidRPr="000D2B3F">
        <w:rPr>
          <w:rFonts w:ascii="Arial" w:hAnsi="Arial" w:cs="Arial"/>
          <w:sz w:val="20"/>
          <w:szCs w:val="20"/>
        </w:rPr>
        <w:fldChar w:fldCharType="begin"/>
      </w:r>
      <w:r w:rsidRPr="000D2B3F">
        <w:rPr>
          <w:rFonts w:ascii="Arial" w:hAnsi="Arial" w:cs="Arial"/>
          <w:sz w:val="20"/>
          <w:szCs w:val="20"/>
        </w:rPr>
        <w:instrText xml:space="preserve"> SEQ Table \* ARABIC </w:instrText>
      </w:r>
      <w:r w:rsidRPr="000D2B3F">
        <w:rPr>
          <w:rFonts w:ascii="Arial" w:hAnsi="Arial" w:cs="Arial"/>
          <w:sz w:val="20"/>
          <w:szCs w:val="20"/>
        </w:rPr>
        <w:fldChar w:fldCharType="separate"/>
      </w:r>
      <w:r w:rsidR="00131489">
        <w:rPr>
          <w:rFonts w:ascii="Arial" w:hAnsi="Arial" w:cs="Arial"/>
          <w:noProof/>
          <w:sz w:val="20"/>
          <w:szCs w:val="20"/>
        </w:rPr>
        <w:t>3</w:t>
      </w:r>
      <w:r w:rsidRPr="000D2B3F">
        <w:rPr>
          <w:rFonts w:ascii="Arial" w:hAnsi="Arial" w:cs="Arial"/>
          <w:sz w:val="20"/>
          <w:szCs w:val="20"/>
        </w:rPr>
        <w:fldChar w:fldCharType="end"/>
      </w:r>
      <w:bookmarkEnd w:id="37"/>
      <w:r w:rsidRPr="000D2B3F">
        <w:rPr>
          <w:rFonts w:ascii="Arial" w:hAnsi="Arial" w:cs="Arial"/>
          <w:sz w:val="20"/>
          <w:szCs w:val="20"/>
        </w:rPr>
        <w:t xml:space="preserve"> PRACH simulation parameters.</w:t>
      </w:r>
    </w:p>
    <w:tbl>
      <w:tblPr>
        <w:tblStyle w:val="TableGrid"/>
        <w:tblW w:w="0" w:type="auto"/>
        <w:jc w:val="center"/>
        <w:tblLook w:val="04A0" w:firstRow="1" w:lastRow="0" w:firstColumn="1" w:lastColumn="0" w:noHBand="0" w:noVBand="1"/>
      </w:tblPr>
      <w:tblGrid>
        <w:gridCol w:w="1276"/>
        <w:gridCol w:w="1233"/>
        <w:gridCol w:w="1223"/>
        <w:gridCol w:w="1245"/>
        <w:gridCol w:w="1163"/>
        <w:gridCol w:w="1183"/>
        <w:gridCol w:w="1163"/>
      </w:tblGrid>
      <w:tr w:rsidR="002D5AF4" w:rsidRPr="000D2B3F" w14:paraId="1BB3D9E1" w14:textId="77777777" w:rsidTr="00B41F6B">
        <w:trPr>
          <w:jc w:val="center"/>
        </w:trPr>
        <w:tc>
          <w:tcPr>
            <w:tcW w:w="1276" w:type="dxa"/>
          </w:tcPr>
          <w:p w14:paraId="0331BD44" w14:textId="77777777" w:rsidR="002D5AF4" w:rsidRPr="000D2B3F" w:rsidRDefault="002D5AF4" w:rsidP="00DE19F1">
            <w:pPr>
              <w:jc w:val="center"/>
              <w:rPr>
                <w:rFonts w:ascii="Arial" w:hAnsi="Arial" w:cs="Arial"/>
                <w:sz w:val="20"/>
                <w:szCs w:val="20"/>
                <w:lang w:val="en-GB" w:eastAsia="ja-JP"/>
              </w:rPr>
            </w:pPr>
            <w:r w:rsidRPr="000D2B3F">
              <w:rPr>
                <w:rFonts w:ascii="Arial" w:hAnsi="Arial" w:cs="Arial"/>
                <w:sz w:val="20"/>
                <w:szCs w:val="20"/>
                <w:lang w:val="en-GB" w:eastAsia="ja-JP"/>
              </w:rPr>
              <w:t>PRACH format</w:t>
            </w:r>
          </w:p>
        </w:tc>
        <w:tc>
          <w:tcPr>
            <w:tcW w:w="1233" w:type="dxa"/>
          </w:tcPr>
          <w:p w14:paraId="26368949" w14:textId="77777777" w:rsidR="002D5AF4" w:rsidRPr="000D2B3F" w:rsidRDefault="002D5AF4" w:rsidP="00DE19F1">
            <w:pPr>
              <w:jc w:val="center"/>
              <w:rPr>
                <w:rFonts w:ascii="Arial" w:hAnsi="Arial" w:cs="Arial"/>
                <w:sz w:val="20"/>
                <w:szCs w:val="20"/>
                <w:lang w:val="en-GB" w:eastAsia="ja-JP"/>
              </w:rPr>
            </w:pPr>
            <w:r w:rsidRPr="000D2B3F">
              <w:rPr>
                <w:rFonts w:ascii="Arial" w:hAnsi="Arial" w:cs="Arial"/>
                <w:sz w:val="20"/>
                <w:szCs w:val="20"/>
                <w:lang w:val="en-GB" w:eastAsia="ja-JP"/>
              </w:rPr>
              <w:t>SCS</w:t>
            </w:r>
          </w:p>
        </w:tc>
        <w:tc>
          <w:tcPr>
            <w:tcW w:w="1223" w:type="dxa"/>
          </w:tcPr>
          <w:p w14:paraId="153D761D" w14:textId="77777777" w:rsidR="002D5AF4" w:rsidRPr="000D2B3F" w:rsidRDefault="000E46F9" w:rsidP="00DE19F1">
            <w:pPr>
              <w:jc w:val="center"/>
              <w:rPr>
                <w:rFonts w:ascii="Arial" w:hAnsi="Arial" w:cs="Arial"/>
                <w:sz w:val="20"/>
                <w:szCs w:val="20"/>
                <w:lang w:val="en-GB" w:eastAsia="ja-JP"/>
              </w:rPr>
            </w:pPr>
            <m:oMathPara>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T</m:t>
                    </m:r>
                  </m:e>
                  <m:sub>
                    <m:r>
                      <w:rPr>
                        <w:rFonts w:ascii="Cambria Math" w:hAnsi="Cambria Math" w:cs="Arial"/>
                        <w:sz w:val="20"/>
                        <w:szCs w:val="20"/>
                        <w:lang w:val="en-GB" w:eastAsia="ja-JP"/>
                      </w:rPr>
                      <m:t>CP</m:t>
                    </m:r>
                  </m:sub>
                </m:sSub>
              </m:oMath>
            </m:oMathPara>
          </w:p>
        </w:tc>
        <w:tc>
          <w:tcPr>
            <w:tcW w:w="1245" w:type="dxa"/>
          </w:tcPr>
          <w:p w14:paraId="71E8F0AD" w14:textId="77777777" w:rsidR="002D5AF4" w:rsidRPr="000D2B3F" w:rsidRDefault="000E46F9" w:rsidP="00DE19F1">
            <w:pPr>
              <w:jc w:val="center"/>
              <w:rPr>
                <w:rFonts w:ascii="Arial" w:hAnsi="Arial" w:cs="Arial"/>
                <w:sz w:val="20"/>
                <w:szCs w:val="20"/>
                <w:lang w:val="en-GB" w:eastAsia="ja-JP"/>
              </w:rPr>
            </w:pPr>
            <m:oMathPara>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T</m:t>
                    </m:r>
                  </m:e>
                  <m:sub>
                    <m:r>
                      <w:rPr>
                        <w:rFonts w:ascii="Cambria Math" w:hAnsi="Cambria Math" w:cs="Arial"/>
                        <w:sz w:val="20"/>
                        <w:szCs w:val="20"/>
                        <w:lang w:val="en-GB" w:eastAsia="ja-JP"/>
                      </w:rPr>
                      <m:t>s</m:t>
                    </m:r>
                  </m:sub>
                </m:sSub>
              </m:oMath>
            </m:oMathPara>
          </w:p>
        </w:tc>
        <w:tc>
          <w:tcPr>
            <w:tcW w:w="1163" w:type="dxa"/>
          </w:tcPr>
          <w:p w14:paraId="10661B41" w14:textId="77777777" w:rsidR="002D5AF4" w:rsidRPr="000D2B3F" w:rsidRDefault="000E46F9" w:rsidP="00DE19F1">
            <w:pPr>
              <w:jc w:val="center"/>
              <w:rPr>
                <w:rFonts w:ascii="Arial" w:hAnsi="Arial" w:cs="Arial"/>
                <w:sz w:val="20"/>
                <w:szCs w:val="20"/>
                <w:lang w:val="en-GB" w:eastAsia="ja-JP"/>
              </w:rPr>
            </w:pPr>
            <m:oMathPara>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L</m:t>
                    </m:r>
                  </m:e>
                  <m:sub>
                    <m:r>
                      <w:rPr>
                        <w:rFonts w:ascii="Cambria Math" w:hAnsi="Cambria Math" w:cs="Arial"/>
                        <w:sz w:val="20"/>
                        <w:szCs w:val="20"/>
                        <w:lang w:val="en-GB" w:eastAsia="ja-JP"/>
                      </w:rPr>
                      <m:t>RA</m:t>
                    </m:r>
                  </m:sub>
                </m:sSub>
              </m:oMath>
            </m:oMathPara>
          </w:p>
        </w:tc>
        <w:tc>
          <w:tcPr>
            <w:tcW w:w="1183" w:type="dxa"/>
          </w:tcPr>
          <w:p w14:paraId="38305093" w14:textId="77777777" w:rsidR="002D5AF4" w:rsidRPr="000D2B3F" w:rsidRDefault="002D5AF4" w:rsidP="00DE19F1">
            <w:pPr>
              <w:jc w:val="center"/>
              <w:rPr>
                <w:rFonts w:ascii="Arial" w:hAnsi="Arial" w:cs="Arial"/>
                <w:sz w:val="20"/>
                <w:szCs w:val="20"/>
                <w:lang w:val="en-GB" w:eastAsia="ja-JP"/>
              </w:rPr>
            </w:pPr>
            <w:r w:rsidRPr="000D2B3F">
              <w:rPr>
                <w:rFonts w:ascii="Arial" w:hAnsi="Arial" w:cs="Arial"/>
                <w:sz w:val="20"/>
                <w:szCs w:val="20"/>
                <w:lang w:val="en-GB" w:eastAsia="ja-JP"/>
              </w:rPr>
              <w:t>Carrier frequency</w:t>
            </w:r>
          </w:p>
        </w:tc>
        <w:tc>
          <w:tcPr>
            <w:tcW w:w="1163" w:type="dxa"/>
          </w:tcPr>
          <w:p w14:paraId="308FE794" w14:textId="77777777" w:rsidR="002D5AF4" w:rsidRPr="000D2B3F" w:rsidRDefault="002D5AF4" w:rsidP="00DE19F1">
            <w:pPr>
              <w:jc w:val="center"/>
              <w:rPr>
                <w:rFonts w:ascii="Arial" w:hAnsi="Arial" w:cs="Arial"/>
                <w:sz w:val="20"/>
                <w:szCs w:val="20"/>
                <w:lang w:val="en-GB" w:eastAsia="ja-JP"/>
              </w:rPr>
            </w:pPr>
            <w:r w:rsidRPr="000D2B3F">
              <w:rPr>
                <w:rFonts w:ascii="Arial" w:hAnsi="Arial" w:cs="Arial"/>
                <w:sz w:val="20"/>
                <w:szCs w:val="20"/>
                <w:lang w:val="en-GB" w:eastAsia="ja-JP"/>
              </w:rPr>
              <w:t>Channel</w:t>
            </w:r>
          </w:p>
        </w:tc>
      </w:tr>
      <w:tr w:rsidR="002D5AF4" w:rsidRPr="000D2B3F" w14:paraId="675836E6" w14:textId="77777777" w:rsidTr="00B41F6B">
        <w:trPr>
          <w:jc w:val="center"/>
        </w:trPr>
        <w:tc>
          <w:tcPr>
            <w:tcW w:w="1276" w:type="dxa"/>
          </w:tcPr>
          <w:p w14:paraId="5DBA60A8" w14:textId="77777777" w:rsidR="002D5AF4" w:rsidRPr="000D2B3F" w:rsidRDefault="002D5AF4" w:rsidP="00DE19F1">
            <w:pPr>
              <w:jc w:val="center"/>
              <w:rPr>
                <w:rFonts w:ascii="Arial" w:hAnsi="Arial" w:cs="Arial"/>
                <w:sz w:val="20"/>
                <w:szCs w:val="20"/>
                <w:lang w:val="en-GB" w:eastAsia="ja-JP"/>
              </w:rPr>
            </w:pPr>
            <w:r w:rsidRPr="000D2B3F">
              <w:rPr>
                <w:rFonts w:ascii="Arial" w:hAnsi="Arial" w:cs="Arial"/>
                <w:sz w:val="20"/>
                <w:szCs w:val="20"/>
                <w:lang w:val="en-GB" w:eastAsia="ja-JP"/>
              </w:rPr>
              <w:t>1</w:t>
            </w:r>
          </w:p>
        </w:tc>
        <w:tc>
          <w:tcPr>
            <w:tcW w:w="1233" w:type="dxa"/>
          </w:tcPr>
          <w:p w14:paraId="521AF7A7" w14:textId="77777777" w:rsidR="002D5AF4" w:rsidRPr="000D2B3F" w:rsidRDefault="002D5AF4" w:rsidP="00DE19F1">
            <w:pPr>
              <w:jc w:val="center"/>
              <w:rPr>
                <w:rFonts w:ascii="Arial" w:hAnsi="Arial" w:cs="Arial"/>
                <w:sz w:val="20"/>
                <w:szCs w:val="20"/>
                <w:lang w:val="en-GB" w:eastAsia="ja-JP"/>
              </w:rPr>
            </w:pPr>
            <w:r w:rsidRPr="000D2B3F">
              <w:rPr>
                <w:rFonts w:ascii="Arial" w:hAnsi="Arial" w:cs="Arial"/>
                <w:sz w:val="20"/>
                <w:szCs w:val="20"/>
                <w:lang w:val="en-GB" w:eastAsia="ja-JP"/>
              </w:rPr>
              <w:t>1.25 kHz</w:t>
            </w:r>
          </w:p>
        </w:tc>
        <w:tc>
          <w:tcPr>
            <w:tcW w:w="1223" w:type="dxa"/>
          </w:tcPr>
          <w:p w14:paraId="6F9BADB6" w14:textId="77777777" w:rsidR="002D5AF4" w:rsidRPr="000D2B3F" w:rsidRDefault="002D5AF4" w:rsidP="00DE19F1">
            <w:pPr>
              <w:jc w:val="center"/>
              <w:rPr>
                <w:rFonts w:ascii="Arial" w:hAnsi="Arial" w:cs="Arial"/>
                <w:sz w:val="20"/>
                <w:szCs w:val="20"/>
                <w:lang w:val="en-GB" w:eastAsia="ja-JP"/>
              </w:rPr>
            </w:pPr>
            <w:r w:rsidRPr="000D2B3F">
              <w:rPr>
                <w:rFonts w:ascii="Arial" w:hAnsi="Arial" w:cs="Arial"/>
                <w:sz w:val="20"/>
                <w:szCs w:val="20"/>
                <w:lang w:val="en-GB" w:eastAsia="ja-JP"/>
              </w:rPr>
              <w:t xml:space="preserve">684 </w:t>
            </w:r>
            <m:oMath>
              <m:r>
                <w:rPr>
                  <w:rFonts w:ascii="Cambria Math" w:hAnsi="Cambria Math" w:cs="Arial"/>
                  <w:sz w:val="20"/>
                  <w:szCs w:val="20"/>
                  <w:lang w:val="en-GB" w:eastAsia="ja-JP"/>
                </w:rPr>
                <m:t>μs</m:t>
              </m:r>
            </m:oMath>
          </w:p>
        </w:tc>
        <w:tc>
          <w:tcPr>
            <w:tcW w:w="1245" w:type="dxa"/>
          </w:tcPr>
          <w:p w14:paraId="42641C79" w14:textId="77777777" w:rsidR="002D5AF4" w:rsidRPr="000D2B3F" w:rsidRDefault="002D5AF4" w:rsidP="00DE19F1">
            <w:pPr>
              <w:jc w:val="center"/>
              <w:rPr>
                <w:rFonts w:ascii="Arial" w:hAnsi="Arial" w:cs="Arial"/>
                <w:sz w:val="20"/>
                <w:szCs w:val="20"/>
                <w:lang w:val="en-GB" w:eastAsia="ja-JP"/>
              </w:rPr>
            </w:pPr>
            <w:r w:rsidRPr="000D2B3F">
              <w:rPr>
                <w:rFonts w:ascii="Arial" w:hAnsi="Arial" w:cs="Arial"/>
                <w:sz w:val="20"/>
                <w:szCs w:val="20"/>
                <w:lang w:val="en-GB" w:eastAsia="ja-JP"/>
              </w:rPr>
              <w:t xml:space="preserve">1600 </w:t>
            </w:r>
            <m:oMath>
              <m:r>
                <w:rPr>
                  <w:rFonts w:ascii="Cambria Math" w:hAnsi="Cambria Math" w:cs="Arial"/>
                  <w:sz w:val="20"/>
                  <w:szCs w:val="20"/>
                  <w:lang w:val="en-GB" w:eastAsia="ja-JP"/>
                </w:rPr>
                <m:t>μs</m:t>
              </m:r>
            </m:oMath>
          </w:p>
        </w:tc>
        <w:tc>
          <w:tcPr>
            <w:tcW w:w="1163" w:type="dxa"/>
          </w:tcPr>
          <w:p w14:paraId="15A52374" w14:textId="77777777" w:rsidR="002D5AF4" w:rsidRPr="000D2B3F" w:rsidRDefault="002D5AF4" w:rsidP="00DE19F1">
            <w:pPr>
              <w:jc w:val="center"/>
              <w:rPr>
                <w:rFonts w:ascii="Arial" w:hAnsi="Arial" w:cs="Arial"/>
                <w:sz w:val="20"/>
                <w:szCs w:val="20"/>
                <w:lang w:val="en-GB" w:eastAsia="ja-JP"/>
              </w:rPr>
            </w:pPr>
            <w:r w:rsidRPr="000D2B3F">
              <w:rPr>
                <w:rFonts w:ascii="Arial" w:hAnsi="Arial" w:cs="Arial"/>
                <w:sz w:val="20"/>
                <w:szCs w:val="20"/>
                <w:lang w:val="en-GB" w:eastAsia="ja-JP"/>
              </w:rPr>
              <w:t>839</w:t>
            </w:r>
          </w:p>
        </w:tc>
        <w:tc>
          <w:tcPr>
            <w:tcW w:w="1183" w:type="dxa"/>
          </w:tcPr>
          <w:p w14:paraId="7B4DD647" w14:textId="77777777" w:rsidR="002D5AF4" w:rsidRPr="000D2B3F" w:rsidRDefault="002D5AF4" w:rsidP="00DE19F1">
            <w:pPr>
              <w:jc w:val="center"/>
              <w:rPr>
                <w:rFonts w:ascii="Arial" w:hAnsi="Arial" w:cs="Arial"/>
                <w:sz w:val="20"/>
                <w:szCs w:val="20"/>
                <w:lang w:val="en-GB" w:eastAsia="ja-JP"/>
              </w:rPr>
            </w:pPr>
            <w:r w:rsidRPr="000D2B3F">
              <w:rPr>
                <w:rFonts w:ascii="Arial" w:hAnsi="Arial" w:cs="Arial"/>
                <w:sz w:val="20"/>
                <w:szCs w:val="20"/>
                <w:lang w:val="en-GB" w:eastAsia="ja-JP"/>
              </w:rPr>
              <w:t>2 GHz</w:t>
            </w:r>
          </w:p>
        </w:tc>
        <w:tc>
          <w:tcPr>
            <w:tcW w:w="1163" w:type="dxa"/>
          </w:tcPr>
          <w:p w14:paraId="74226A62" w14:textId="77777777" w:rsidR="002D5AF4" w:rsidRPr="000D2B3F" w:rsidRDefault="002D5AF4" w:rsidP="00DE19F1">
            <w:pPr>
              <w:jc w:val="center"/>
              <w:rPr>
                <w:rFonts w:ascii="Arial" w:hAnsi="Arial" w:cs="Arial"/>
                <w:sz w:val="20"/>
                <w:szCs w:val="20"/>
                <w:lang w:val="en-GB" w:eastAsia="ja-JP"/>
              </w:rPr>
            </w:pPr>
            <w:r w:rsidRPr="000D2B3F">
              <w:rPr>
                <w:rFonts w:ascii="Arial" w:hAnsi="Arial" w:cs="Arial"/>
                <w:sz w:val="20"/>
                <w:szCs w:val="20"/>
                <w:lang w:val="en-GB" w:eastAsia="ja-JP"/>
              </w:rPr>
              <w:t>AWGN</w:t>
            </w:r>
          </w:p>
        </w:tc>
      </w:tr>
    </w:tbl>
    <w:p w14:paraId="7CDD0C41" w14:textId="77777777" w:rsidR="002D5AF4" w:rsidRPr="000D2B3F" w:rsidRDefault="002D5AF4" w:rsidP="002D5AF4">
      <w:pPr>
        <w:rPr>
          <w:rFonts w:ascii="Arial" w:hAnsi="Arial" w:cs="Arial"/>
          <w:sz w:val="20"/>
          <w:szCs w:val="20"/>
          <w:lang w:eastAsia="ja-JP"/>
        </w:rPr>
      </w:pPr>
    </w:p>
    <w:p w14:paraId="6F07E015" w14:textId="52A8EB45" w:rsidR="00EA4036" w:rsidRDefault="00926A1F" w:rsidP="00EA4036">
      <w:pPr>
        <w:keepNext/>
        <w:jc w:val="center"/>
      </w:pPr>
      <w:r>
        <w:rPr>
          <w:noProof/>
        </w:rPr>
        <w:drawing>
          <wp:inline distT="0" distB="0" distL="0" distR="0" wp14:anchorId="35569573" wp14:editId="69BE5908">
            <wp:extent cx="5275385" cy="2537811"/>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93244" cy="2546402"/>
                    </a:xfrm>
                    <a:prstGeom prst="rect">
                      <a:avLst/>
                    </a:prstGeom>
                  </pic:spPr>
                </pic:pic>
              </a:graphicData>
            </a:graphic>
          </wp:inline>
        </w:drawing>
      </w:r>
    </w:p>
    <w:p w14:paraId="472C1D1D" w14:textId="5DFF452D" w:rsidR="002D5AF4" w:rsidRPr="00FD6AD1" w:rsidRDefault="00EA4036" w:rsidP="00EA4036">
      <w:pPr>
        <w:pStyle w:val="Caption"/>
        <w:jc w:val="center"/>
        <w:rPr>
          <w:rFonts w:ascii="Arial" w:hAnsi="Arial" w:cs="Arial"/>
          <w:sz w:val="20"/>
          <w:szCs w:val="20"/>
          <w:lang w:eastAsia="ja-JP"/>
        </w:rPr>
      </w:pPr>
      <w:bookmarkStart w:id="38" w:name="_Ref16870348"/>
      <w:r w:rsidRPr="00FD6AD1">
        <w:rPr>
          <w:rFonts w:ascii="Arial" w:hAnsi="Arial" w:cs="Arial"/>
          <w:sz w:val="20"/>
          <w:szCs w:val="20"/>
        </w:rPr>
        <w:t xml:space="preserve">Figure </w:t>
      </w:r>
      <w:r w:rsidRPr="002575A5">
        <w:rPr>
          <w:rFonts w:ascii="Arial" w:hAnsi="Arial" w:cs="Arial"/>
          <w:sz w:val="20"/>
          <w:szCs w:val="20"/>
        </w:rPr>
        <w:fldChar w:fldCharType="begin"/>
      </w:r>
      <w:r w:rsidRPr="00FD6AD1">
        <w:rPr>
          <w:rFonts w:ascii="Arial" w:hAnsi="Arial" w:cs="Arial"/>
          <w:sz w:val="20"/>
          <w:szCs w:val="20"/>
        </w:rPr>
        <w:instrText xml:space="preserve"> SEQ Figure \* ARABIC </w:instrText>
      </w:r>
      <w:r w:rsidRPr="002575A5">
        <w:rPr>
          <w:rFonts w:ascii="Arial" w:hAnsi="Arial" w:cs="Arial"/>
          <w:sz w:val="20"/>
          <w:szCs w:val="20"/>
        </w:rPr>
        <w:fldChar w:fldCharType="separate"/>
      </w:r>
      <w:r w:rsidR="00800A1E">
        <w:rPr>
          <w:rFonts w:ascii="Arial" w:hAnsi="Arial" w:cs="Arial"/>
          <w:noProof/>
          <w:sz w:val="20"/>
          <w:szCs w:val="20"/>
        </w:rPr>
        <w:t>8</w:t>
      </w:r>
      <w:r w:rsidRPr="002575A5">
        <w:rPr>
          <w:rFonts w:ascii="Arial" w:hAnsi="Arial" w:cs="Arial"/>
          <w:sz w:val="20"/>
          <w:szCs w:val="20"/>
        </w:rPr>
        <w:fldChar w:fldCharType="end"/>
      </w:r>
      <w:bookmarkEnd w:id="38"/>
      <w:r w:rsidRPr="00FD6AD1">
        <w:rPr>
          <w:rFonts w:ascii="Arial" w:hAnsi="Arial" w:cs="Arial"/>
          <w:sz w:val="20"/>
          <w:szCs w:val="20"/>
        </w:rPr>
        <w:t xml:space="preserve"> Missed-detection rate </w:t>
      </w:r>
      <w:r w:rsidR="008F619A" w:rsidRPr="00FD6AD1">
        <w:rPr>
          <w:rFonts w:ascii="Arial" w:hAnsi="Arial" w:cs="Arial"/>
          <w:sz w:val="20"/>
          <w:szCs w:val="20"/>
        </w:rPr>
        <w:t xml:space="preserve">vs. SNR </w:t>
      </w:r>
      <w:r w:rsidRPr="00FD6AD1">
        <w:rPr>
          <w:rFonts w:ascii="Arial" w:hAnsi="Arial" w:cs="Arial"/>
          <w:sz w:val="20"/>
          <w:szCs w:val="20"/>
        </w:rPr>
        <w:t>for various Doppler shifts.</w:t>
      </w:r>
    </w:p>
    <w:p w14:paraId="0265B2FC" w14:textId="5A9F36F3" w:rsidR="002D5AF4" w:rsidRPr="00FD6AD1" w:rsidRDefault="00C618CA" w:rsidP="002D5AF4">
      <w:pPr>
        <w:rPr>
          <w:rFonts w:ascii="Arial" w:hAnsi="Arial" w:cs="Arial"/>
          <w:sz w:val="20"/>
          <w:szCs w:val="20"/>
          <w:lang w:eastAsia="ja-JP"/>
        </w:rPr>
      </w:pPr>
      <w:r w:rsidRPr="00ED4A40">
        <w:rPr>
          <w:rFonts w:ascii="Arial" w:hAnsi="Arial" w:cs="Arial"/>
          <w:sz w:val="20"/>
          <w:szCs w:val="20"/>
          <w:lang w:eastAsia="ja-JP"/>
        </w:rPr>
        <w:t>In</w:t>
      </w:r>
      <w:r w:rsidR="00800A1E">
        <w:rPr>
          <w:rFonts w:ascii="Arial" w:hAnsi="Arial" w:cs="Arial"/>
          <w:sz w:val="20"/>
          <w:szCs w:val="20"/>
          <w:lang w:eastAsia="ja-JP"/>
        </w:rPr>
        <w:t xml:space="preserve"> </w:t>
      </w:r>
      <w:r w:rsidR="00800A1E">
        <w:rPr>
          <w:rFonts w:ascii="Arial" w:hAnsi="Arial" w:cs="Arial"/>
          <w:sz w:val="20"/>
          <w:szCs w:val="20"/>
          <w:lang w:eastAsia="ja-JP"/>
        </w:rPr>
        <w:fldChar w:fldCharType="begin"/>
      </w:r>
      <w:r w:rsidR="00800A1E">
        <w:rPr>
          <w:rFonts w:ascii="Arial" w:hAnsi="Arial" w:cs="Arial"/>
          <w:sz w:val="20"/>
          <w:szCs w:val="20"/>
          <w:lang w:eastAsia="ja-JP"/>
        </w:rPr>
        <w:instrText xml:space="preserve"> REF _Ref16870348 \h </w:instrText>
      </w:r>
      <w:r w:rsidR="00800A1E">
        <w:rPr>
          <w:rFonts w:ascii="Arial" w:hAnsi="Arial" w:cs="Arial"/>
          <w:sz w:val="20"/>
          <w:szCs w:val="20"/>
          <w:lang w:eastAsia="ja-JP"/>
        </w:rPr>
      </w:r>
      <w:r w:rsidR="00800A1E">
        <w:rPr>
          <w:rFonts w:ascii="Arial" w:hAnsi="Arial" w:cs="Arial"/>
          <w:sz w:val="20"/>
          <w:szCs w:val="20"/>
          <w:lang w:eastAsia="ja-JP"/>
        </w:rPr>
        <w:fldChar w:fldCharType="separate"/>
      </w:r>
      <w:r w:rsidR="00800A1E" w:rsidRPr="00FD6AD1">
        <w:rPr>
          <w:rFonts w:ascii="Arial" w:hAnsi="Arial" w:cs="Arial"/>
          <w:sz w:val="20"/>
          <w:szCs w:val="20"/>
        </w:rPr>
        <w:t xml:space="preserve">Figure </w:t>
      </w:r>
      <w:r w:rsidR="00800A1E">
        <w:rPr>
          <w:rFonts w:ascii="Arial" w:hAnsi="Arial" w:cs="Arial"/>
          <w:noProof/>
          <w:sz w:val="20"/>
          <w:szCs w:val="20"/>
        </w:rPr>
        <w:t>8</w:t>
      </w:r>
      <w:r w:rsidR="00800A1E">
        <w:rPr>
          <w:rFonts w:ascii="Arial" w:hAnsi="Arial" w:cs="Arial"/>
          <w:sz w:val="20"/>
          <w:szCs w:val="20"/>
          <w:lang w:eastAsia="ja-JP"/>
        </w:rPr>
        <w:fldChar w:fldCharType="end"/>
      </w:r>
      <w:r w:rsidRPr="00ED4A40">
        <w:rPr>
          <w:rFonts w:ascii="Arial" w:hAnsi="Arial" w:cs="Arial"/>
          <w:sz w:val="20"/>
          <w:szCs w:val="20"/>
          <w:lang w:eastAsia="ja-JP"/>
        </w:rPr>
        <w:t xml:space="preserve">, the </w:t>
      </w:r>
      <w:r w:rsidR="002D5AF4" w:rsidRPr="00ED4A40">
        <w:rPr>
          <w:rFonts w:ascii="Arial" w:hAnsi="Arial" w:cs="Arial"/>
          <w:sz w:val="20"/>
          <w:szCs w:val="20"/>
          <w:lang w:eastAsia="ja-JP"/>
        </w:rPr>
        <w:t>missed</w:t>
      </w:r>
      <w:r w:rsidRPr="00ED4A40">
        <w:rPr>
          <w:rFonts w:ascii="Arial" w:hAnsi="Arial" w:cs="Arial"/>
          <w:sz w:val="20"/>
          <w:szCs w:val="20"/>
          <w:lang w:eastAsia="ja-JP"/>
        </w:rPr>
        <w:t>-</w:t>
      </w:r>
      <w:r w:rsidR="002D5AF4" w:rsidRPr="00ED4A40">
        <w:rPr>
          <w:rFonts w:ascii="Arial" w:hAnsi="Arial" w:cs="Arial"/>
          <w:sz w:val="20"/>
          <w:szCs w:val="20"/>
          <w:lang w:eastAsia="ja-JP"/>
        </w:rPr>
        <w:t xml:space="preserve">detection rate </w:t>
      </w:r>
      <w:r w:rsidRPr="00ED4A40">
        <w:rPr>
          <w:rFonts w:ascii="Arial" w:hAnsi="Arial" w:cs="Arial"/>
          <w:sz w:val="20"/>
          <w:szCs w:val="20"/>
          <w:lang w:eastAsia="ja-JP"/>
        </w:rPr>
        <w:t>(for 0.1% false alarm rate) is plotted against the signal-to-noise ratio (SNR) for various values of frequency error (Doppler shift).</w:t>
      </w:r>
      <w:r w:rsidR="002D5AF4" w:rsidRPr="00ED4A40">
        <w:rPr>
          <w:rFonts w:ascii="Arial" w:hAnsi="Arial" w:cs="Arial"/>
          <w:sz w:val="20"/>
          <w:szCs w:val="20"/>
          <w:lang w:eastAsia="ja-JP"/>
        </w:rPr>
        <w:t xml:space="preserve"> </w:t>
      </w:r>
      <w:r w:rsidR="002D5AF4" w:rsidRPr="00FD6AD1">
        <w:rPr>
          <w:rFonts w:ascii="Arial" w:hAnsi="Arial" w:cs="Arial"/>
          <w:sz w:val="20"/>
          <w:szCs w:val="20"/>
          <w:lang w:eastAsia="ja-JP"/>
        </w:rPr>
        <w:t xml:space="preserve">As the residual </w:t>
      </w:r>
      <w:r w:rsidRPr="00FD6AD1">
        <w:rPr>
          <w:rFonts w:ascii="Arial" w:hAnsi="Arial" w:cs="Arial"/>
          <w:sz w:val="20"/>
          <w:szCs w:val="20"/>
          <w:lang w:eastAsia="ja-JP"/>
        </w:rPr>
        <w:t>frequency error</w:t>
      </w:r>
      <w:r w:rsidR="002D5AF4" w:rsidRPr="00FD6AD1">
        <w:rPr>
          <w:rFonts w:ascii="Arial" w:hAnsi="Arial" w:cs="Arial"/>
          <w:sz w:val="20"/>
          <w:szCs w:val="20"/>
          <w:lang w:eastAsia="ja-JP"/>
        </w:rPr>
        <w:t xml:space="preserve"> approaches half the subcarrier spacing, there is a substantial degradation in the detector performance.</w:t>
      </w:r>
    </w:p>
    <w:p w14:paraId="07618635" w14:textId="3E517571" w:rsidR="002E6AE2" w:rsidRPr="00FD6AD1" w:rsidRDefault="002E6AE2" w:rsidP="007A43DF">
      <w:pPr>
        <w:pStyle w:val="Observation"/>
        <w:overflowPunct w:val="0"/>
        <w:autoSpaceDE w:val="0"/>
        <w:autoSpaceDN w:val="0"/>
        <w:adjustRightInd w:val="0"/>
        <w:spacing w:line="240" w:lineRule="auto"/>
        <w:textAlignment w:val="baseline"/>
        <w:rPr>
          <w:rFonts w:cs="Arial"/>
          <w:sz w:val="20"/>
          <w:szCs w:val="20"/>
        </w:rPr>
      </w:pPr>
      <w:bookmarkStart w:id="39" w:name="_Toc16849423"/>
      <w:r w:rsidRPr="00FD6AD1">
        <w:rPr>
          <w:rFonts w:cs="Arial"/>
          <w:sz w:val="20"/>
          <w:szCs w:val="20"/>
        </w:rPr>
        <w:t>With a legacy PRACH detector not particularly optimized for handling large frequency shift, t</w:t>
      </w:r>
      <w:r w:rsidR="002D5AF4" w:rsidRPr="00FD6AD1">
        <w:rPr>
          <w:rFonts w:cs="Arial"/>
          <w:sz w:val="20"/>
          <w:szCs w:val="20"/>
        </w:rPr>
        <w:t>he existing PRACH format</w:t>
      </w:r>
      <w:r w:rsidR="00C618CA" w:rsidRPr="00FD6AD1">
        <w:rPr>
          <w:rFonts w:cs="Arial"/>
          <w:sz w:val="20"/>
          <w:szCs w:val="20"/>
        </w:rPr>
        <w:t>s</w:t>
      </w:r>
      <w:r w:rsidR="002D5AF4" w:rsidRPr="00FD6AD1">
        <w:rPr>
          <w:rFonts w:cs="Arial"/>
          <w:sz w:val="20"/>
          <w:szCs w:val="20"/>
        </w:rPr>
        <w:t xml:space="preserve"> can cope with residual frequency errors up to half the subcarrier spacing.</w:t>
      </w:r>
      <w:bookmarkEnd w:id="39"/>
    </w:p>
    <w:p w14:paraId="4A63605E" w14:textId="03FD5C0B" w:rsidR="002E6AE2" w:rsidRPr="00FD6AD1" w:rsidDel="009D101B" w:rsidRDefault="002E6AE2" w:rsidP="002E6AE2">
      <w:pPr>
        <w:pStyle w:val="Proposal"/>
        <w:rPr>
          <w:rFonts w:cs="Arial"/>
          <w:sz w:val="20"/>
          <w:szCs w:val="20"/>
        </w:rPr>
      </w:pPr>
      <w:bookmarkStart w:id="40" w:name="_Toc16849432"/>
      <w:r w:rsidRPr="00FD6AD1">
        <w:rPr>
          <w:rFonts w:cs="Arial"/>
          <w:sz w:val="20"/>
          <w:szCs w:val="20"/>
        </w:rPr>
        <w:t>RAN1 to study whether it is possible to improve legacy PRACH detector to cope with large Doppler shift using existing PRACH formats.</w:t>
      </w:r>
      <w:bookmarkEnd w:id="40"/>
      <w:r w:rsidRPr="00FD6AD1">
        <w:rPr>
          <w:rFonts w:cs="Arial"/>
          <w:sz w:val="20"/>
          <w:szCs w:val="20"/>
        </w:rPr>
        <w:t xml:space="preserve"> </w:t>
      </w:r>
    </w:p>
    <w:p w14:paraId="12ADB4EA" w14:textId="27A043C5" w:rsidR="00154331" w:rsidRPr="00B41F6B" w:rsidRDefault="00EF4800" w:rsidP="00B41F6B">
      <w:pPr>
        <w:pStyle w:val="Heading3"/>
        <w:rPr>
          <w:rFonts w:cs="Arial"/>
        </w:rPr>
      </w:pPr>
      <w:r w:rsidRPr="00B41F6B">
        <w:rPr>
          <w:rFonts w:cs="Arial"/>
        </w:rPr>
        <w:t>3</w:t>
      </w:r>
      <w:r w:rsidR="00154331" w:rsidRPr="00B41F6B">
        <w:rPr>
          <w:rFonts w:cs="Arial"/>
        </w:rPr>
        <w:t>.</w:t>
      </w:r>
      <w:r w:rsidR="00274663">
        <w:rPr>
          <w:rFonts w:cs="Arial"/>
        </w:rPr>
        <w:t>1</w:t>
      </w:r>
      <w:r w:rsidR="00B41F6B">
        <w:rPr>
          <w:rFonts w:cs="Arial"/>
        </w:rPr>
        <w:t>.</w:t>
      </w:r>
      <w:r w:rsidR="00274663">
        <w:rPr>
          <w:rFonts w:cs="Arial"/>
        </w:rPr>
        <w:t>2</w:t>
      </w:r>
      <w:r w:rsidR="00154331" w:rsidRPr="00B41F6B">
        <w:rPr>
          <w:rFonts w:cs="Arial"/>
        </w:rPr>
        <w:tab/>
      </w:r>
      <w:r w:rsidR="00B41F6B">
        <w:rPr>
          <w:rFonts w:cs="Arial"/>
        </w:rPr>
        <w:t xml:space="preserve">Discussion on Case 2: </w:t>
      </w:r>
      <w:r w:rsidR="000D2B3F">
        <w:rPr>
          <w:rFonts w:cs="Arial"/>
        </w:rPr>
        <w:t>PRACH amid t</w:t>
      </w:r>
      <w:r w:rsidR="00154331" w:rsidRPr="00B41F6B">
        <w:rPr>
          <w:rFonts w:cs="Arial"/>
        </w:rPr>
        <w:t xml:space="preserve">iming and Doppler ambiguities </w:t>
      </w:r>
      <w:r w:rsidR="00154331" w:rsidRPr="00B41F6B">
        <w:rPr>
          <w:rFonts w:cs="Arial"/>
          <w:sz w:val="20"/>
        </w:rPr>
        <w:t xml:space="preserve"> </w:t>
      </w:r>
    </w:p>
    <w:p w14:paraId="2D024123" w14:textId="14F5FE38" w:rsidR="00154331" w:rsidRPr="00EA3379" w:rsidRDefault="00C618CA" w:rsidP="0068709C">
      <w:pPr>
        <w:jc w:val="both"/>
        <w:rPr>
          <w:rFonts w:ascii="Arial" w:hAnsi="Arial" w:cs="Arial"/>
          <w:sz w:val="20"/>
          <w:szCs w:val="20"/>
          <w:lang w:eastAsia="ja-JP"/>
        </w:rPr>
      </w:pPr>
      <w:r w:rsidRPr="00ED4A40">
        <w:rPr>
          <w:rFonts w:ascii="Arial" w:hAnsi="Arial" w:cs="Arial"/>
          <w:sz w:val="20"/>
          <w:szCs w:val="20"/>
          <w:lang w:eastAsia="ja-JP"/>
        </w:rPr>
        <w:t xml:space="preserve">Let us consider the most challenging case with large timing and frequency ambiguities. </w:t>
      </w:r>
      <w:r w:rsidR="00154331" w:rsidRPr="00ED4A40">
        <w:rPr>
          <w:rFonts w:ascii="Arial" w:hAnsi="Arial" w:cs="Arial"/>
          <w:sz w:val="20"/>
          <w:szCs w:val="20"/>
          <w:lang w:eastAsia="ja-JP"/>
        </w:rPr>
        <w:t>The large time and frequency uncertainties</w:t>
      </w:r>
      <w:r w:rsidR="002D5AF4" w:rsidRPr="00ED4A40">
        <w:rPr>
          <w:rFonts w:ascii="Arial" w:hAnsi="Arial" w:cs="Arial"/>
          <w:sz w:val="20"/>
          <w:szCs w:val="20"/>
          <w:lang w:eastAsia="ja-JP"/>
        </w:rPr>
        <w:t xml:space="preserve"> </w:t>
      </w:r>
      <w:r w:rsidR="00154331" w:rsidRPr="00ED4A40">
        <w:rPr>
          <w:rFonts w:ascii="Arial" w:hAnsi="Arial" w:cs="Arial"/>
          <w:sz w:val="20"/>
          <w:szCs w:val="20"/>
          <w:lang w:eastAsia="ja-JP"/>
        </w:rPr>
        <w:t>may make existing Zadoff-Chu (ZC) sequence based PRACH detection difficult. In particular, there are several peaks in the ambiguity function of ZC sequences in the Delay-Doppler plane, leading to many timing and Doppler ambiguities</w:t>
      </w:r>
      <w:r w:rsidR="0068709C" w:rsidRPr="00ED4A40">
        <w:rPr>
          <w:rFonts w:ascii="Arial" w:hAnsi="Arial" w:cs="Arial"/>
          <w:sz w:val="20"/>
          <w:szCs w:val="20"/>
          <w:lang w:eastAsia="ja-JP"/>
        </w:rPr>
        <w:t xml:space="preserve"> </w:t>
      </w:r>
      <w:r w:rsidR="0068709C">
        <w:rPr>
          <w:rFonts w:ascii="Arial" w:hAnsi="Arial" w:cs="Arial"/>
          <w:sz w:val="20"/>
          <w:szCs w:val="20"/>
          <w:lang w:eastAsia="ja-JP"/>
        </w:rPr>
        <w:fldChar w:fldCharType="begin"/>
      </w:r>
      <w:r w:rsidR="0068709C" w:rsidRPr="00ED4A40">
        <w:rPr>
          <w:rFonts w:ascii="Arial" w:hAnsi="Arial" w:cs="Arial"/>
          <w:sz w:val="20"/>
          <w:szCs w:val="20"/>
          <w:lang w:eastAsia="ja-JP"/>
        </w:rPr>
        <w:instrText xml:space="preserve"> REF _Ref16847400 \r \h  \* MERGEFORMAT </w:instrText>
      </w:r>
      <w:r w:rsidR="0068709C">
        <w:rPr>
          <w:rFonts w:ascii="Arial" w:hAnsi="Arial" w:cs="Arial"/>
          <w:sz w:val="20"/>
          <w:szCs w:val="20"/>
          <w:lang w:eastAsia="ja-JP"/>
        </w:rPr>
      </w:r>
      <w:r w:rsidR="0068709C">
        <w:rPr>
          <w:rFonts w:ascii="Arial" w:hAnsi="Arial" w:cs="Arial"/>
          <w:sz w:val="20"/>
          <w:szCs w:val="20"/>
          <w:lang w:eastAsia="ja-JP"/>
        </w:rPr>
        <w:fldChar w:fldCharType="separate"/>
      </w:r>
      <w:r w:rsidR="00131489" w:rsidRPr="00ED4A40">
        <w:rPr>
          <w:rFonts w:ascii="Arial" w:hAnsi="Arial" w:cs="Arial"/>
          <w:sz w:val="20"/>
          <w:szCs w:val="20"/>
          <w:lang w:eastAsia="ja-JP"/>
        </w:rPr>
        <w:t>[6]</w:t>
      </w:r>
      <w:r w:rsidR="0068709C">
        <w:rPr>
          <w:rFonts w:ascii="Arial" w:hAnsi="Arial" w:cs="Arial"/>
          <w:sz w:val="20"/>
          <w:szCs w:val="20"/>
          <w:lang w:eastAsia="ja-JP"/>
        </w:rPr>
        <w:fldChar w:fldCharType="end"/>
      </w:r>
      <w:r w:rsidR="00154331" w:rsidRPr="00ED4A40">
        <w:rPr>
          <w:rFonts w:ascii="Arial" w:hAnsi="Arial" w:cs="Arial"/>
          <w:sz w:val="20"/>
          <w:szCs w:val="20"/>
          <w:lang w:eastAsia="ja-JP"/>
        </w:rPr>
        <w:t xml:space="preserve">. </w:t>
      </w:r>
      <w:r w:rsidR="00154331" w:rsidRPr="00FD6AD1">
        <w:rPr>
          <w:rFonts w:ascii="Arial" w:hAnsi="Arial" w:cs="Arial"/>
          <w:sz w:val="20"/>
          <w:szCs w:val="20"/>
          <w:lang w:eastAsia="ja-JP"/>
        </w:rPr>
        <w:t xml:space="preserve">Due to the nature of ZC sequences, both delay and frequency shift cause cyclic shift in the observation window of received ZC sequences at the gNB. </w:t>
      </w:r>
      <w:r w:rsidR="00154331" w:rsidRPr="00EA3379">
        <w:rPr>
          <w:rFonts w:ascii="Arial" w:hAnsi="Arial" w:cs="Arial"/>
          <w:sz w:val="20"/>
          <w:szCs w:val="20"/>
          <w:lang w:eastAsia="ja-JP"/>
        </w:rPr>
        <w:t xml:space="preserve">As a result, two issues may arise. </w:t>
      </w:r>
    </w:p>
    <w:p w14:paraId="4A89A42C" w14:textId="77777777" w:rsidR="00154331" w:rsidRPr="00EA3379" w:rsidRDefault="00154331" w:rsidP="0068709C">
      <w:pPr>
        <w:pStyle w:val="ListParagraph"/>
        <w:numPr>
          <w:ilvl w:val="0"/>
          <w:numId w:val="34"/>
        </w:numPr>
        <w:jc w:val="both"/>
        <w:rPr>
          <w:rFonts w:ascii="Arial" w:hAnsi="Arial" w:cs="Arial"/>
          <w:sz w:val="20"/>
          <w:szCs w:val="20"/>
          <w:lang w:val="en-GB" w:eastAsia="ja-JP"/>
        </w:rPr>
      </w:pPr>
      <w:r w:rsidRPr="00EA3379">
        <w:rPr>
          <w:rFonts w:ascii="Arial" w:hAnsi="Arial" w:cs="Arial"/>
          <w:sz w:val="20"/>
          <w:szCs w:val="20"/>
          <w:lang w:val="en-GB" w:eastAsia="ja-JP"/>
        </w:rPr>
        <w:t>It is difficult if not impossible to separate the two effects (delay and frequency shifts) by observing the composite cyclic shift. Separating them in order to estimate delay and/or frequency shift is needed</w:t>
      </w:r>
    </w:p>
    <w:p w14:paraId="1D6BF844" w14:textId="77777777" w:rsidR="00154331" w:rsidRPr="00EA3379" w:rsidRDefault="00154331" w:rsidP="0068709C">
      <w:pPr>
        <w:pStyle w:val="ListParagraph"/>
        <w:numPr>
          <w:ilvl w:val="0"/>
          <w:numId w:val="34"/>
        </w:numPr>
        <w:jc w:val="both"/>
        <w:rPr>
          <w:rFonts w:ascii="Arial" w:hAnsi="Arial" w:cs="Arial"/>
          <w:sz w:val="20"/>
          <w:szCs w:val="20"/>
          <w:lang w:val="en-GB" w:eastAsia="ja-JP"/>
        </w:rPr>
      </w:pPr>
      <w:r w:rsidRPr="00EA3379">
        <w:rPr>
          <w:rFonts w:ascii="Arial" w:hAnsi="Arial" w:cs="Arial"/>
          <w:sz w:val="20"/>
          <w:szCs w:val="20"/>
          <w:lang w:val="en-GB" w:eastAsia="ja-JP"/>
        </w:rPr>
        <w:t>The composite shift may make sequence A become sequence B, leading to misdetection.</w:t>
      </w:r>
    </w:p>
    <w:p w14:paraId="521FF8BB" w14:textId="254632C3" w:rsidR="00154331" w:rsidRPr="00ED4A40" w:rsidRDefault="00154331" w:rsidP="0068709C">
      <w:pPr>
        <w:jc w:val="both"/>
        <w:rPr>
          <w:rFonts w:ascii="Arial" w:hAnsi="Arial" w:cs="Arial"/>
          <w:sz w:val="20"/>
          <w:szCs w:val="20"/>
          <w:lang w:eastAsia="ja-JP"/>
        </w:rPr>
      </w:pPr>
      <w:r w:rsidRPr="00ED4A40">
        <w:rPr>
          <w:rFonts w:ascii="Arial" w:hAnsi="Arial" w:cs="Arial"/>
          <w:sz w:val="20"/>
          <w:szCs w:val="20"/>
          <w:lang w:eastAsia="ja-JP"/>
        </w:rPr>
        <w:t>We give a concrete example, illustrating the timing and Doppler ambiguities in PRACH. Assume zero delay and 1.25 kHz frequency offset between transmitter and receiver. The receiver aims to estimate delay and frequency offset by cross correlating the receive signal with its reference copy of the transmit signal. The correlation is performed at multiple hypotheses of frequency offsets that are on the step size of 1.25 kHz.</w:t>
      </w:r>
      <w:r w:rsidR="00443A65" w:rsidRPr="00ED4A40">
        <w:rPr>
          <w:rFonts w:ascii="Arial" w:hAnsi="Arial" w:cs="Arial"/>
          <w:sz w:val="20"/>
          <w:szCs w:val="20"/>
          <w:lang w:eastAsia="ja-JP"/>
        </w:rPr>
        <w:t xml:space="preserve"> The sampling rate is 30.72 MHz.</w:t>
      </w:r>
      <w:r w:rsidRPr="00ED4A40">
        <w:rPr>
          <w:rFonts w:ascii="Arial" w:hAnsi="Arial" w:cs="Arial"/>
          <w:sz w:val="20"/>
          <w:szCs w:val="20"/>
          <w:lang w:eastAsia="ja-JP"/>
        </w:rPr>
        <w:t xml:space="preserve"> The cross correlation results are plotted in </w:t>
      </w:r>
      <w:r w:rsidRPr="00EA3379">
        <w:rPr>
          <w:rFonts w:ascii="Arial" w:hAnsi="Arial" w:cs="Arial"/>
          <w:sz w:val="20"/>
          <w:szCs w:val="20"/>
          <w:lang w:eastAsia="ja-JP"/>
        </w:rPr>
        <w:fldChar w:fldCharType="begin"/>
      </w:r>
      <w:r w:rsidRPr="00ED4A40">
        <w:rPr>
          <w:rFonts w:ascii="Arial" w:hAnsi="Arial" w:cs="Arial"/>
          <w:sz w:val="20"/>
          <w:szCs w:val="20"/>
          <w:lang w:eastAsia="ja-JP"/>
        </w:rPr>
        <w:instrText xml:space="preserve"> REF _Ref7617281 \h  \* MERGEFORMAT </w:instrText>
      </w:r>
      <w:r w:rsidRPr="00EA3379">
        <w:rPr>
          <w:rFonts w:ascii="Arial" w:hAnsi="Arial" w:cs="Arial"/>
          <w:sz w:val="20"/>
          <w:szCs w:val="20"/>
          <w:lang w:eastAsia="ja-JP"/>
        </w:rPr>
      </w:r>
      <w:r w:rsidRPr="00EA3379">
        <w:rPr>
          <w:rFonts w:ascii="Arial" w:hAnsi="Arial" w:cs="Arial"/>
          <w:sz w:val="20"/>
          <w:szCs w:val="20"/>
          <w:lang w:eastAsia="ja-JP"/>
        </w:rPr>
        <w:fldChar w:fldCharType="separate"/>
      </w:r>
      <w:r w:rsidR="00131489" w:rsidRPr="00ED4A40">
        <w:rPr>
          <w:rFonts w:ascii="Arial" w:hAnsi="Arial" w:cs="Arial"/>
          <w:sz w:val="20"/>
          <w:szCs w:val="20"/>
        </w:rPr>
        <w:t>Figure 9</w:t>
      </w:r>
      <w:r w:rsidRPr="00EA3379">
        <w:rPr>
          <w:rFonts w:ascii="Arial" w:hAnsi="Arial" w:cs="Arial"/>
          <w:sz w:val="20"/>
          <w:szCs w:val="20"/>
          <w:lang w:eastAsia="ja-JP"/>
        </w:rPr>
        <w:fldChar w:fldCharType="end"/>
      </w:r>
      <w:r w:rsidRPr="00ED4A40">
        <w:rPr>
          <w:rFonts w:ascii="Arial" w:hAnsi="Arial" w:cs="Arial"/>
          <w:sz w:val="20"/>
          <w:szCs w:val="20"/>
          <w:lang w:eastAsia="ja-JP"/>
        </w:rPr>
        <w:t xml:space="preserve"> and </w:t>
      </w:r>
      <w:r w:rsidRPr="00EA3379">
        <w:rPr>
          <w:rFonts w:ascii="Arial" w:hAnsi="Arial" w:cs="Arial"/>
          <w:sz w:val="20"/>
          <w:szCs w:val="20"/>
          <w:lang w:eastAsia="ja-JP"/>
        </w:rPr>
        <w:fldChar w:fldCharType="begin"/>
      </w:r>
      <w:r w:rsidRPr="00ED4A40">
        <w:rPr>
          <w:rFonts w:ascii="Arial" w:hAnsi="Arial" w:cs="Arial"/>
          <w:sz w:val="20"/>
          <w:szCs w:val="20"/>
          <w:lang w:eastAsia="ja-JP"/>
        </w:rPr>
        <w:instrText xml:space="preserve"> REF _Ref7617302 \h  \* MERGEFORMAT </w:instrText>
      </w:r>
      <w:r w:rsidRPr="00EA3379">
        <w:rPr>
          <w:rFonts w:ascii="Arial" w:hAnsi="Arial" w:cs="Arial"/>
          <w:sz w:val="20"/>
          <w:szCs w:val="20"/>
          <w:lang w:eastAsia="ja-JP"/>
        </w:rPr>
      </w:r>
      <w:r w:rsidRPr="00EA3379">
        <w:rPr>
          <w:rFonts w:ascii="Arial" w:hAnsi="Arial" w:cs="Arial"/>
          <w:sz w:val="20"/>
          <w:szCs w:val="20"/>
          <w:lang w:eastAsia="ja-JP"/>
        </w:rPr>
        <w:fldChar w:fldCharType="separate"/>
      </w:r>
      <w:r w:rsidR="00131489" w:rsidRPr="00ED4A40">
        <w:rPr>
          <w:rFonts w:ascii="Arial" w:hAnsi="Arial" w:cs="Arial"/>
          <w:sz w:val="20"/>
          <w:szCs w:val="20"/>
        </w:rPr>
        <w:t>Figure 10</w:t>
      </w:r>
      <w:r w:rsidRPr="00EA3379">
        <w:rPr>
          <w:rFonts w:ascii="Arial" w:hAnsi="Arial" w:cs="Arial"/>
          <w:sz w:val="20"/>
          <w:szCs w:val="20"/>
          <w:lang w:eastAsia="ja-JP"/>
        </w:rPr>
        <w:fldChar w:fldCharType="end"/>
      </w:r>
      <w:r w:rsidRPr="00ED4A40">
        <w:rPr>
          <w:rFonts w:ascii="Arial" w:hAnsi="Arial" w:cs="Arial"/>
          <w:sz w:val="20"/>
          <w:szCs w:val="20"/>
          <w:lang w:eastAsia="ja-JP"/>
        </w:rPr>
        <w:t xml:space="preserve"> for ZC sequences with roots 56 and 714, respectively. </w:t>
      </w:r>
      <w:r w:rsidR="00443A65" w:rsidRPr="00ED4A40">
        <w:rPr>
          <w:rFonts w:ascii="Arial" w:hAnsi="Arial" w:cs="Arial"/>
          <w:sz w:val="20"/>
          <w:szCs w:val="20"/>
          <w:lang w:eastAsia="ja-JP"/>
        </w:rPr>
        <w:t xml:space="preserve">The correlation values in each figure are normalized by the maximum correlation value, yielding a maximum value of 0 dB in each figure. </w:t>
      </w:r>
      <w:r w:rsidRPr="00ED4A40">
        <w:rPr>
          <w:rFonts w:ascii="Arial" w:hAnsi="Arial" w:cs="Arial"/>
          <w:sz w:val="20"/>
          <w:szCs w:val="20"/>
          <w:lang w:eastAsia="ja-JP"/>
        </w:rPr>
        <w:t xml:space="preserve">It is clear that in either </w:t>
      </w:r>
      <w:r w:rsidRPr="00EA3379">
        <w:rPr>
          <w:rFonts w:ascii="Arial" w:hAnsi="Arial" w:cs="Arial"/>
          <w:sz w:val="20"/>
          <w:szCs w:val="20"/>
          <w:lang w:eastAsia="ja-JP"/>
        </w:rPr>
        <w:fldChar w:fldCharType="begin"/>
      </w:r>
      <w:r w:rsidRPr="00ED4A40">
        <w:rPr>
          <w:rFonts w:ascii="Arial" w:hAnsi="Arial" w:cs="Arial"/>
          <w:sz w:val="20"/>
          <w:szCs w:val="20"/>
          <w:lang w:eastAsia="ja-JP"/>
        </w:rPr>
        <w:instrText xml:space="preserve"> REF _Ref7617281 \h  \* MERGEFORMAT </w:instrText>
      </w:r>
      <w:r w:rsidRPr="00EA3379">
        <w:rPr>
          <w:rFonts w:ascii="Arial" w:hAnsi="Arial" w:cs="Arial"/>
          <w:sz w:val="20"/>
          <w:szCs w:val="20"/>
          <w:lang w:eastAsia="ja-JP"/>
        </w:rPr>
      </w:r>
      <w:r w:rsidRPr="00EA3379">
        <w:rPr>
          <w:rFonts w:ascii="Arial" w:hAnsi="Arial" w:cs="Arial"/>
          <w:sz w:val="20"/>
          <w:szCs w:val="20"/>
          <w:lang w:eastAsia="ja-JP"/>
        </w:rPr>
        <w:fldChar w:fldCharType="separate"/>
      </w:r>
      <w:r w:rsidR="00131489" w:rsidRPr="00ED4A40">
        <w:rPr>
          <w:rFonts w:ascii="Arial" w:hAnsi="Arial" w:cs="Arial"/>
          <w:sz w:val="20"/>
          <w:szCs w:val="20"/>
        </w:rPr>
        <w:t>Figure 9</w:t>
      </w:r>
      <w:r w:rsidRPr="00EA3379">
        <w:rPr>
          <w:rFonts w:ascii="Arial" w:hAnsi="Arial" w:cs="Arial"/>
          <w:sz w:val="20"/>
          <w:szCs w:val="20"/>
          <w:lang w:eastAsia="ja-JP"/>
        </w:rPr>
        <w:fldChar w:fldCharType="end"/>
      </w:r>
      <w:r w:rsidRPr="00ED4A40">
        <w:rPr>
          <w:rFonts w:ascii="Arial" w:hAnsi="Arial" w:cs="Arial"/>
          <w:sz w:val="20"/>
          <w:szCs w:val="20"/>
          <w:lang w:eastAsia="ja-JP"/>
        </w:rPr>
        <w:t xml:space="preserve"> or </w:t>
      </w:r>
      <w:r w:rsidRPr="00EA3379">
        <w:rPr>
          <w:rFonts w:ascii="Arial" w:hAnsi="Arial" w:cs="Arial"/>
          <w:sz w:val="20"/>
          <w:szCs w:val="20"/>
          <w:lang w:eastAsia="ja-JP"/>
        </w:rPr>
        <w:fldChar w:fldCharType="begin"/>
      </w:r>
      <w:r w:rsidRPr="00ED4A40">
        <w:rPr>
          <w:rFonts w:ascii="Arial" w:hAnsi="Arial" w:cs="Arial"/>
          <w:sz w:val="20"/>
          <w:szCs w:val="20"/>
          <w:lang w:eastAsia="ja-JP"/>
        </w:rPr>
        <w:instrText xml:space="preserve"> REF _Ref7617302 \h  \* MERGEFORMAT </w:instrText>
      </w:r>
      <w:r w:rsidRPr="00EA3379">
        <w:rPr>
          <w:rFonts w:ascii="Arial" w:hAnsi="Arial" w:cs="Arial"/>
          <w:sz w:val="20"/>
          <w:szCs w:val="20"/>
          <w:lang w:eastAsia="ja-JP"/>
        </w:rPr>
      </w:r>
      <w:r w:rsidRPr="00EA3379">
        <w:rPr>
          <w:rFonts w:ascii="Arial" w:hAnsi="Arial" w:cs="Arial"/>
          <w:sz w:val="20"/>
          <w:szCs w:val="20"/>
          <w:lang w:eastAsia="ja-JP"/>
        </w:rPr>
        <w:fldChar w:fldCharType="separate"/>
      </w:r>
      <w:r w:rsidR="00131489" w:rsidRPr="00ED4A40">
        <w:rPr>
          <w:rFonts w:ascii="Arial" w:hAnsi="Arial" w:cs="Arial"/>
          <w:sz w:val="20"/>
          <w:szCs w:val="20"/>
        </w:rPr>
        <w:t>Figure 10</w:t>
      </w:r>
      <w:r w:rsidRPr="00EA3379">
        <w:rPr>
          <w:rFonts w:ascii="Arial" w:hAnsi="Arial" w:cs="Arial"/>
          <w:sz w:val="20"/>
          <w:szCs w:val="20"/>
          <w:lang w:eastAsia="ja-JP"/>
        </w:rPr>
        <w:fldChar w:fldCharType="end"/>
      </w:r>
      <w:r w:rsidRPr="00ED4A40">
        <w:rPr>
          <w:rFonts w:ascii="Arial" w:hAnsi="Arial" w:cs="Arial"/>
          <w:sz w:val="20"/>
          <w:szCs w:val="20"/>
          <w:lang w:eastAsia="ja-JP"/>
        </w:rPr>
        <w:t xml:space="preserve"> multiple correlation peaks of the same height are observed. This implies that it is impossible to separate the effects of delay and frequency offset in PRACH in the presence of both large timing and frequency uncertainties, leading to difficulties in </w:t>
      </w:r>
      <w:r w:rsidR="0068709C" w:rsidRPr="00ED4A40">
        <w:rPr>
          <w:rFonts w:ascii="Arial" w:hAnsi="Arial" w:cs="Arial"/>
          <w:sz w:val="20"/>
          <w:szCs w:val="20"/>
          <w:lang w:eastAsia="ja-JP"/>
        </w:rPr>
        <w:t>timing</w:t>
      </w:r>
      <w:r w:rsidRPr="00ED4A40">
        <w:rPr>
          <w:rFonts w:ascii="Arial" w:hAnsi="Arial" w:cs="Arial"/>
          <w:sz w:val="20"/>
          <w:szCs w:val="20"/>
          <w:lang w:eastAsia="ja-JP"/>
        </w:rPr>
        <w:t xml:space="preserve"> estimate at the gNB and misdetection of random access preambles.</w:t>
      </w:r>
    </w:p>
    <w:p w14:paraId="7D178807" w14:textId="77777777" w:rsidR="002731EB" w:rsidRPr="00ED4A40" w:rsidRDefault="002731EB" w:rsidP="0068709C">
      <w:pPr>
        <w:jc w:val="both"/>
        <w:rPr>
          <w:rFonts w:ascii="Arial" w:hAnsi="Arial" w:cs="Arial"/>
          <w:sz w:val="20"/>
          <w:szCs w:val="20"/>
          <w:lang w:eastAsia="ja-JP"/>
        </w:rPr>
      </w:pPr>
    </w:p>
    <w:p w14:paraId="2F960855" w14:textId="77777777" w:rsidR="00154331" w:rsidRPr="00EA3379" w:rsidRDefault="00154331" w:rsidP="00154331">
      <w:pPr>
        <w:rPr>
          <w:rFonts w:ascii="Arial" w:hAnsi="Arial" w:cs="Arial"/>
          <w:sz w:val="20"/>
          <w:szCs w:val="20"/>
          <w:lang w:eastAsia="ja-JP"/>
        </w:rPr>
      </w:pPr>
      <w:r w:rsidRPr="00EA3379">
        <w:rPr>
          <w:rFonts w:ascii="Arial" w:hAnsi="Arial" w:cs="Arial"/>
          <w:noProof/>
          <w:sz w:val="20"/>
          <w:szCs w:val="20"/>
        </w:rPr>
        <w:drawing>
          <wp:inline distT="0" distB="0" distL="0" distR="0" wp14:anchorId="3C0381A2" wp14:editId="6D90FCCA">
            <wp:extent cx="5760720" cy="2066925"/>
            <wp:effectExtent l="0" t="0" r="0" b="9525"/>
            <wp:docPr id="1030" name="Picture 6" descr="C:\local_data\SataliteComm\MyFiles\PRAC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local_data\SataliteComm\MyFiles\PRACH\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2066925"/>
                    </a:xfrm>
                    <a:prstGeom prst="rect">
                      <a:avLst/>
                    </a:prstGeom>
                    <a:noFill/>
                  </pic:spPr>
                </pic:pic>
              </a:graphicData>
            </a:graphic>
          </wp:inline>
        </w:drawing>
      </w:r>
    </w:p>
    <w:p w14:paraId="29CA7C06" w14:textId="2D071963" w:rsidR="00154331" w:rsidRPr="00FD6AD1" w:rsidRDefault="00154331" w:rsidP="00154331">
      <w:pPr>
        <w:pStyle w:val="Caption"/>
        <w:jc w:val="center"/>
        <w:rPr>
          <w:rFonts w:ascii="Arial" w:hAnsi="Arial" w:cs="Arial"/>
          <w:sz w:val="20"/>
          <w:szCs w:val="20"/>
        </w:rPr>
      </w:pPr>
      <w:bookmarkStart w:id="41" w:name="_Ref7617281"/>
      <w:r w:rsidRPr="00FD6AD1">
        <w:rPr>
          <w:rFonts w:ascii="Arial" w:hAnsi="Arial" w:cs="Arial"/>
          <w:sz w:val="20"/>
          <w:szCs w:val="20"/>
        </w:rPr>
        <w:t xml:space="preserve">Figure </w:t>
      </w:r>
      <w:r w:rsidR="00E448DC" w:rsidRPr="00EA3379">
        <w:rPr>
          <w:rFonts w:ascii="Arial" w:hAnsi="Arial" w:cs="Arial"/>
          <w:sz w:val="20"/>
          <w:szCs w:val="20"/>
        </w:rPr>
        <w:fldChar w:fldCharType="begin"/>
      </w:r>
      <w:r w:rsidR="00E448DC" w:rsidRPr="00FD6AD1">
        <w:rPr>
          <w:rFonts w:ascii="Arial" w:hAnsi="Arial" w:cs="Arial"/>
          <w:sz w:val="20"/>
          <w:szCs w:val="20"/>
        </w:rPr>
        <w:instrText xml:space="preserve"> SEQ Figure \* ARABIC </w:instrText>
      </w:r>
      <w:r w:rsidR="00E448DC" w:rsidRPr="00EA3379">
        <w:rPr>
          <w:rFonts w:ascii="Arial" w:hAnsi="Arial" w:cs="Arial"/>
          <w:sz w:val="20"/>
          <w:szCs w:val="20"/>
        </w:rPr>
        <w:fldChar w:fldCharType="separate"/>
      </w:r>
      <w:r w:rsidR="00131489" w:rsidRPr="00FD6AD1">
        <w:rPr>
          <w:rFonts w:ascii="Arial" w:hAnsi="Arial" w:cs="Arial"/>
          <w:noProof/>
          <w:sz w:val="20"/>
          <w:szCs w:val="20"/>
        </w:rPr>
        <w:t>9</w:t>
      </w:r>
      <w:r w:rsidR="00E448DC" w:rsidRPr="00EA3379">
        <w:rPr>
          <w:rFonts w:ascii="Arial" w:hAnsi="Arial" w:cs="Arial"/>
          <w:sz w:val="20"/>
          <w:szCs w:val="20"/>
        </w:rPr>
        <w:fldChar w:fldCharType="end"/>
      </w:r>
      <w:bookmarkEnd w:id="41"/>
      <w:r w:rsidRPr="00FD6AD1">
        <w:rPr>
          <w:rFonts w:ascii="Arial" w:hAnsi="Arial" w:cs="Arial"/>
          <w:sz w:val="20"/>
          <w:szCs w:val="20"/>
        </w:rPr>
        <w:t>: Time-frequency uncertainty: ZC with root 56.</w:t>
      </w:r>
    </w:p>
    <w:p w14:paraId="5804AF2C" w14:textId="77777777" w:rsidR="00154331" w:rsidRPr="00EA3379" w:rsidRDefault="00154331" w:rsidP="00154331">
      <w:pPr>
        <w:rPr>
          <w:rFonts w:ascii="Arial" w:hAnsi="Arial" w:cs="Arial"/>
          <w:sz w:val="20"/>
          <w:szCs w:val="20"/>
          <w:lang w:eastAsia="en-GB"/>
        </w:rPr>
      </w:pPr>
      <w:r w:rsidRPr="00EA3379">
        <w:rPr>
          <w:rFonts w:ascii="Arial" w:hAnsi="Arial" w:cs="Arial"/>
          <w:i/>
          <w:noProof/>
          <w:color w:val="7F7F7F" w:themeColor="text1" w:themeTint="80"/>
          <w:spacing w:val="2"/>
          <w:sz w:val="20"/>
          <w:szCs w:val="20"/>
        </w:rPr>
        <w:drawing>
          <wp:inline distT="0" distB="0" distL="0" distR="0" wp14:anchorId="6E3EC286" wp14:editId="78B9734E">
            <wp:extent cx="5760720" cy="2066925"/>
            <wp:effectExtent l="0" t="0" r="0" b="9525"/>
            <wp:docPr id="1031" name="Picture 7" descr="C:\local_data\SataliteComm\MyFiles\PRAC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7" descr="C:\local_data\SataliteComm\MyFiles\PRACH\2.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2066925"/>
                    </a:xfrm>
                    <a:prstGeom prst="rect">
                      <a:avLst/>
                    </a:prstGeom>
                    <a:noFill/>
                  </pic:spPr>
                </pic:pic>
              </a:graphicData>
            </a:graphic>
          </wp:inline>
        </w:drawing>
      </w:r>
    </w:p>
    <w:p w14:paraId="46C0FF47" w14:textId="39E54870" w:rsidR="00154331" w:rsidRPr="00FD6AD1" w:rsidRDefault="00154331" w:rsidP="00154331">
      <w:pPr>
        <w:pStyle w:val="Caption"/>
        <w:jc w:val="center"/>
        <w:rPr>
          <w:rFonts w:ascii="Arial" w:hAnsi="Arial" w:cs="Arial"/>
          <w:sz w:val="20"/>
          <w:szCs w:val="20"/>
        </w:rPr>
      </w:pPr>
      <w:bookmarkStart w:id="42" w:name="_Ref7617302"/>
      <w:r w:rsidRPr="00FD6AD1">
        <w:rPr>
          <w:rFonts w:ascii="Arial" w:hAnsi="Arial" w:cs="Arial"/>
          <w:sz w:val="20"/>
          <w:szCs w:val="20"/>
        </w:rPr>
        <w:t xml:space="preserve">Figure </w:t>
      </w:r>
      <w:r w:rsidR="00E448DC" w:rsidRPr="00EA3379">
        <w:rPr>
          <w:rFonts w:ascii="Arial" w:hAnsi="Arial" w:cs="Arial"/>
          <w:sz w:val="20"/>
          <w:szCs w:val="20"/>
        </w:rPr>
        <w:fldChar w:fldCharType="begin"/>
      </w:r>
      <w:r w:rsidR="00E448DC" w:rsidRPr="00FD6AD1">
        <w:rPr>
          <w:rFonts w:ascii="Arial" w:hAnsi="Arial" w:cs="Arial"/>
          <w:sz w:val="20"/>
          <w:szCs w:val="20"/>
        </w:rPr>
        <w:instrText xml:space="preserve"> SEQ Figure \* ARABIC </w:instrText>
      </w:r>
      <w:r w:rsidR="00E448DC" w:rsidRPr="00EA3379">
        <w:rPr>
          <w:rFonts w:ascii="Arial" w:hAnsi="Arial" w:cs="Arial"/>
          <w:sz w:val="20"/>
          <w:szCs w:val="20"/>
        </w:rPr>
        <w:fldChar w:fldCharType="separate"/>
      </w:r>
      <w:r w:rsidR="00131489" w:rsidRPr="00FD6AD1">
        <w:rPr>
          <w:rFonts w:ascii="Arial" w:hAnsi="Arial" w:cs="Arial"/>
          <w:noProof/>
          <w:sz w:val="20"/>
          <w:szCs w:val="20"/>
        </w:rPr>
        <w:t>10</w:t>
      </w:r>
      <w:r w:rsidR="00E448DC" w:rsidRPr="00EA3379">
        <w:rPr>
          <w:rFonts w:ascii="Arial" w:hAnsi="Arial" w:cs="Arial"/>
          <w:sz w:val="20"/>
          <w:szCs w:val="20"/>
        </w:rPr>
        <w:fldChar w:fldCharType="end"/>
      </w:r>
      <w:bookmarkEnd w:id="42"/>
      <w:r w:rsidRPr="00FD6AD1">
        <w:rPr>
          <w:rFonts w:ascii="Arial" w:hAnsi="Arial" w:cs="Arial"/>
          <w:sz w:val="20"/>
          <w:szCs w:val="20"/>
        </w:rPr>
        <w:t>: Time-frequency uncertainty: ZC with root 714.</w:t>
      </w:r>
    </w:p>
    <w:p w14:paraId="40AAF21F" w14:textId="77777777" w:rsidR="001806AD" w:rsidRPr="00FD6AD1" w:rsidRDefault="001806AD" w:rsidP="001806AD">
      <w:pPr>
        <w:rPr>
          <w:lang w:eastAsia="en-GB"/>
        </w:rPr>
      </w:pPr>
    </w:p>
    <w:p w14:paraId="750E2DE4" w14:textId="3E3C0289" w:rsidR="00154331" w:rsidRPr="00FD6AD1" w:rsidRDefault="00154331" w:rsidP="00154331">
      <w:pPr>
        <w:pStyle w:val="Proposal"/>
        <w:rPr>
          <w:rFonts w:cs="Arial"/>
          <w:sz w:val="20"/>
          <w:szCs w:val="20"/>
        </w:rPr>
      </w:pPr>
      <w:bookmarkStart w:id="43" w:name="_Hlk16728962"/>
      <w:bookmarkStart w:id="44" w:name="_Toc16849433"/>
      <w:r w:rsidRPr="00FD6AD1">
        <w:rPr>
          <w:rFonts w:cs="Arial"/>
          <w:sz w:val="20"/>
          <w:szCs w:val="20"/>
        </w:rPr>
        <w:t xml:space="preserve">RAN1 to study how to resolve the </w:t>
      </w:r>
      <w:r w:rsidRPr="00FD6AD1">
        <w:rPr>
          <w:rFonts w:cs="Arial"/>
          <w:sz w:val="20"/>
          <w:szCs w:val="20"/>
          <w:lang w:eastAsia="ja-JP"/>
        </w:rPr>
        <w:t>timing and Doppler ambiguities in PRACH</w:t>
      </w:r>
      <w:r w:rsidR="00C77448" w:rsidRPr="00FD6AD1">
        <w:rPr>
          <w:rFonts w:cs="Arial"/>
          <w:sz w:val="20"/>
          <w:szCs w:val="20"/>
          <w:lang w:eastAsia="ja-JP"/>
        </w:rPr>
        <w:t xml:space="preserve"> for LEO NTN where there may be large timing errors and Doppler shifts associated with MSG1</w:t>
      </w:r>
      <w:r w:rsidRPr="00FD6AD1">
        <w:rPr>
          <w:rFonts w:cs="Arial"/>
          <w:sz w:val="20"/>
          <w:szCs w:val="20"/>
          <w:lang w:eastAsia="ja-JP"/>
        </w:rPr>
        <w:t>.</w:t>
      </w:r>
      <w:bookmarkEnd w:id="43"/>
      <w:bookmarkEnd w:id="44"/>
    </w:p>
    <w:p w14:paraId="06C4085B" w14:textId="19E51CF9" w:rsidR="00C035F2" w:rsidRPr="00B41F6B" w:rsidRDefault="00EF4800" w:rsidP="00DC3316">
      <w:pPr>
        <w:pStyle w:val="Heading2"/>
        <w:rPr>
          <w:rFonts w:cs="Arial"/>
        </w:rPr>
      </w:pPr>
      <w:r w:rsidRPr="00B41F6B">
        <w:rPr>
          <w:rFonts w:cs="Arial"/>
        </w:rPr>
        <w:t>3</w:t>
      </w:r>
      <w:r w:rsidR="00C035F2" w:rsidRPr="00B41F6B">
        <w:rPr>
          <w:rFonts w:cs="Arial"/>
        </w:rPr>
        <w:t>.</w:t>
      </w:r>
      <w:r w:rsidR="00B41F6B">
        <w:rPr>
          <w:rFonts w:cs="Arial"/>
        </w:rPr>
        <w:t>2</w:t>
      </w:r>
      <w:r w:rsidR="00C035F2" w:rsidRPr="00B41F6B">
        <w:rPr>
          <w:rFonts w:cs="Arial"/>
        </w:rPr>
        <w:t xml:space="preserve"> </w:t>
      </w:r>
      <w:r w:rsidR="00C035F2" w:rsidRPr="00B41F6B">
        <w:rPr>
          <w:rFonts w:cs="Arial"/>
        </w:rPr>
        <w:tab/>
        <w:t>RAR window</w:t>
      </w:r>
    </w:p>
    <w:p w14:paraId="29812DFA" w14:textId="77777777" w:rsidR="00C035F2" w:rsidRPr="00FD6AD1" w:rsidRDefault="00C035F2" w:rsidP="00C035F2">
      <w:pPr>
        <w:rPr>
          <w:rFonts w:ascii="Arial" w:hAnsi="Arial" w:cs="Arial"/>
          <w:sz w:val="20"/>
          <w:szCs w:val="20"/>
          <w:lang w:eastAsia="ja-JP"/>
        </w:rPr>
      </w:pPr>
      <w:r w:rsidRPr="00FD6AD1">
        <w:rPr>
          <w:rFonts w:ascii="Arial" w:hAnsi="Arial" w:cs="Arial"/>
          <w:sz w:val="20"/>
          <w:szCs w:val="20"/>
          <w:lang w:eastAsia="ja-JP"/>
        </w:rPr>
        <w:t>RAN2 is currently discussing issues related to RAR window and several agreements have been made. We believe it is better to wait for the outcome from RAN2 discussions.</w:t>
      </w:r>
    </w:p>
    <w:p w14:paraId="5BCD9C05" w14:textId="41C4732D" w:rsidR="00C035F2" w:rsidRPr="00FD6AD1" w:rsidRDefault="00C035F2" w:rsidP="00C035F2">
      <w:pPr>
        <w:pStyle w:val="Proposal"/>
        <w:rPr>
          <w:rFonts w:cs="Arial"/>
          <w:sz w:val="20"/>
          <w:szCs w:val="20"/>
        </w:rPr>
      </w:pPr>
      <w:bookmarkStart w:id="45" w:name="_Toc16849434"/>
      <w:r w:rsidRPr="00FD6AD1">
        <w:rPr>
          <w:rFonts w:cs="Arial"/>
          <w:sz w:val="20"/>
          <w:szCs w:val="20"/>
        </w:rPr>
        <w:t>RAN1 to wait for RAN2 input before proceeding on issues</w:t>
      </w:r>
      <w:r w:rsidR="009B223D" w:rsidRPr="00FD6AD1">
        <w:rPr>
          <w:rFonts w:cs="Arial"/>
          <w:sz w:val="20"/>
          <w:szCs w:val="20"/>
        </w:rPr>
        <w:t xml:space="preserve"> (if any)</w:t>
      </w:r>
      <w:r w:rsidRPr="00FD6AD1">
        <w:rPr>
          <w:rFonts w:cs="Arial"/>
          <w:sz w:val="20"/>
          <w:szCs w:val="20"/>
        </w:rPr>
        <w:t xml:space="preserve"> related to RAR window in NTN.</w:t>
      </w:r>
      <w:bookmarkEnd w:id="45"/>
    </w:p>
    <w:bookmarkEnd w:id="33"/>
    <w:p w14:paraId="18714C3E" w14:textId="75CDA8EF" w:rsidR="009734EE" w:rsidRPr="00B41F6B" w:rsidRDefault="00DC3316" w:rsidP="009734EE">
      <w:pPr>
        <w:pStyle w:val="Heading1"/>
        <w:rPr>
          <w:rFonts w:cs="Arial"/>
        </w:rPr>
      </w:pPr>
      <w:r w:rsidRPr="00B41F6B">
        <w:rPr>
          <w:rFonts w:cs="Arial"/>
        </w:rPr>
        <w:t>4</w:t>
      </w:r>
      <w:r w:rsidR="009734EE" w:rsidRPr="00B41F6B">
        <w:rPr>
          <w:rFonts w:cs="Arial"/>
        </w:rPr>
        <w:t>.</w:t>
      </w:r>
      <w:r w:rsidR="009734EE" w:rsidRPr="00B41F6B">
        <w:rPr>
          <w:rFonts w:cs="Arial"/>
        </w:rPr>
        <w:tab/>
        <w:t>TA maintenance</w:t>
      </w:r>
      <w:r w:rsidR="007A3BEF">
        <w:rPr>
          <w:rFonts w:cs="Arial"/>
        </w:rPr>
        <w:t xml:space="preserve"> in NTN</w:t>
      </w:r>
    </w:p>
    <w:p w14:paraId="4D86A9F5" w14:textId="77777777" w:rsidR="009734EE" w:rsidRPr="00FD6AD1" w:rsidRDefault="009734EE" w:rsidP="009734EE">
      <w:pPr>
        <w:rPr>
          <w:rFonts w:ascii="Arial" w:hAnsi="Arial" w:cs="Arial"/>
          <w:sz w:val="20"/>
          <w:szCs w:val="20"/>
        </w:rPr>
      </w:pPr>
      <w:r w:rsidRPr="00FD6AD1">
        <w:rPr>
          <w:rFonts w:ascii="Arial" w:hAnsi="Arial" w:cs="Arial"/>
          <w:sz w:val="20"/>
          <w:szCs w:val="20"/>
          <w:lang w:eastAsia="ja-JP"/>
        </w:rPr>
        <w:t xml:space="preserve">The following issues have been identified related to TA maintenance. </w:t>
      </w:r>
    </w:p>
    <w:p w14:paraId="42330820" w14:textId="3D28790D" w:rsidR="009734EE" w:rsidRPr="00B41F6B" w:rsidRDefault="00DC3316" w:rsidP="009734EE">
      <w:pPr>
        <w:pStyle w:val="Heading2"/>
        <w:rPr>
          <w:rFonts w:cs="Arial"/>
        </w:rPr>
      </w:pPr>
      <w:r w:rsidRPr="00B41F6B">
        <w:rPr>
          <w:rFonts w:cs="Arial"/>
        </w:rPr>
        <w:t>4</w:t>
      </w:r>
      <w:r w:rsidR="009734EE" w:rsidRPr="00B41F6B">
        <w:rPr>
          <w:rFonts w:cs="Arial"/>
        </w:rPr>
        <w:t>.1</w:t>
      </w:r>
      <w:r w:rsidR="009734EE" w:rsidRPr="00B41F6B">
        <w:rPr>
          <w:rFonts w:cs="Arial"/>
        </w:rPr>
        <w:tab/>
        <w:t xml:space="preserve">Initial TA command in RAR </w:t>
      </w:r>
    </w:p>
    <w:p w14:paraId="3ACB9196" w14:textId="77777777" w:rsidR="009734EE" w:rsidRPr="00FD6AD1" w:rsidRDefault="009734EE" w:rsidP="004629C6">
      <w:pPr>
        <w:jc w:val="both"/>
        <w:rPr>
          <w:rFonts w:ascii="Arial" w:eastAsiaTheme="minorEastAsia" w:hAnsi="Arial" w:cs="Arial"/>
          <w:sz w:val="20"/>
          <w:szCs w:val="20"/>
          <w:lang w:eastAsia="ja-JP"/>
        </w:rPr>
      </w:pPr>
      <w:r w:rsidRPr="00FD6AD1">
        <w:rPr>
          <w:rFonts w:ascii="Arial" w:hAnsi="Arial" w:cs="Arial"/>
          <w:sz w:val="20"/>
          <w:szCs w:val="20"/>
          <w:lang w:eastAsia="ja-JP"/>
        </w:rPr>
        <w:t xml:space="preserve">In NR, the RAR has 12 reserved bits to signal an index </w:t>
      </w:r>
      <m:oMath>
        <m:sSub>
          <m:sSubPr>
            <m:ctrlPr>
              <w:rPr>
                <w:rFonts w:ascii="Cambria Math" w:hAnsi="Cambria Math" w:cs="Arial"/>
                <w:i/>
                <w:sz w:val="20"/>
                <w:szCs w:val="20"/>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A</m:t>
            </m:r>
          </m:sub>
        </m:sSub>
      </m:oMath>
      <w:r w:rsidRPr="00FD6AD1">
        <w:rPr>
          <w:rFonts w:ascii="Arial" w:eastAsiaTheme="minorEastAsia" w:hAnsi="Arial" w:cs="Arial"/>
          <w:sz w:val="20"/>
          <w:szCs w:val="20"/>
          <w:lang w:eastAsia="ja-JP"/>
        </w:rPr>
        <w:t xml:space="preserve"> where </w:t>
      </w:r>
      <m:oMath>
        <m:sSub>
          <m:sSubPr>
            <m:ctrlPr>
              <w:rPr>
                <w:rFonts w:ascii="Cambria Math" w:eastAsiaTheme="minorEastAsia" w:hAnsi="Cambria Math" w:cs="Arial"/>
                <w:i/>
                <w:sz w:val="20"/>
                <w:szCs w:val="20"/>
                <w:lang w:eastAsia="ja-JP"/>
              </w:rPr>
            </m:ctrlPr>
          </m:sSubPr>
          <m:e>
            <m:r>
              <w:rPr>
                <w:rFonts w:ascii="Cambria Math" w:eastAsiaTheme="minorEastAsia" w:hAnsi="Cambria Math" w:cs="Arial"/>
                <w:sz w:val="20"/>
                <w:szCs w:val="20"/>
                <w:lang w:eastAsia="ja-JP"/>
              </w:rPr>
              <m:t>T</m:t>
            </m:r>
          </m:e>
          <m:sub>
            <m:r>
              <w:rPr>
                <w:rFonts w:ascii="Cambria Math" w:eastAsiaTheme="minorEastAsia" w:hAnsi="Cambria Math" w:cs="Arial"/>
                <w:sz w:val="20"/>
                <w:szCs w:val="20"/>
                <w:lang w:eastAsia="ja-JP"/>
              </w:rPr>
              <m:t>A</m:t>
            </m:r>
          </m:sub>
        </m:sSub>
        <m:r>
          <w:rPr>
            <w:rFonts w:ascii="Cambria Math" w:eastAsiaTheme="minorEastAsia" w:hAnsi="Cambria Math" w:cs="Arial"/>
            <w:sz w:val="20"/>
            <w:szCs w:val="20"/>
            <w:lang w:eastAsia="ja-JP"/>
          </w:rPr>
          <m:t>∈{0,1,…,3846}</m:t>
        </m:r>
      </m:oMath>
      <w:r w:rsidRPr="00FD6AD1">
        <w:rPr>
          <w:rFonts w:ascii="Arial" w:hAnsi="Arial" w:cs="Arial"/>
          <w:sz w:val="20"/>
          <w:szCs w:val="20"/>
          <w:lang w:eastAsia="ja-JP"/>
        </w:rPr>
        <w:t xml:space="preserve">.  A UE calculates the initial TA value </w:t>
      </w:r>
      <m:oMath>
        <m:sSub>
          <m:sSubPr>
            <m:ctrlPr>
              <w:rPr>
                <w:rFonts w:ascii="Cambria Math" w:hAnsi="Cambria Math" w:cs="Arial"/>
                <w:i/>
                <w:sz w:val="20"/>
                <w:szCs w:val="20"/>
                <w:lang w:eastAsia="ja-JP"/>
              </w:rPr>
            </m:ctrlPr>
          </m:sSubPr>
          <m:e>
            <m:r>
              <w:rPr>
                <w:rFonts w:ascii="Cambria Math" w:hAnsi="Cambria Math" w:cs="Arial"/>
                <w:sz w:val="20"/>
                <w:szCs w:val="20"/>
                <w:lang w:eastAsia="ja-JP"/>
              </w:rPr>
              <m:t>N</m:t>
            </m:r>
          </m:e>
          <m:sub>
            <m:r>
              <w:rPr>
                <w:rFonts w:ascii="Cambria Math" w:hAnsi="Cambria Math" w:cs="Arial"/>
                <w:sz w:val="20"/>
                <w:szCs w:val="20"/>
                <w:lang w:eastAsia="ja-JP"/>
              </w:rPr>
              <m:t>TA</m:t>
            </m:r>
          </m:sub>
        </m:sSub>
      </m:oMath>
      <w:r w:rsidRPr="00FD6AD1">
        <w:rPr>
          <w:rFonts w:ascii="Arial" w:eastAsiaTheme="minorEastAsia" w:hAnsi="Arial" w:cs="Arial"/>
          <w:sz w:val="20"/>
          <w:szCs w:val="20"/>
          <w:lang w:eastAsia="ja-JP"/>
        </w:rPr>
        <w:t xml:space="preserve"> </w:t>
      </w:r>
      <w:r w:rsidRPr="00FD6AD1">
        <w:rPr>
          <w:rFonts w:ascii="Arial" w:hAnsi="Arial" w:cs="Arial"/>
          <w:sz w:val="20"/>
          <w:szCs w:val="20"/>
          <w:lang w:eastAsia="ja-JP"/>
        </w:rPr>
        <w:t xml:space="preserve">using </w:t>
      </w:r>
      <m:oMath>
        <m:sSub>
          <m:sSubPr>
            <m:ctrlPr>
              <w:rPr>
                <w:rFonts w:ascii="Cambria Math" w:hAnsi="Cambria Math" w:cs="Arial"/>
                <w:i/>
                <w:sz w:val="20"/>
                <w:szCs w:val="20"/>
                <w:lang w:eastAsia="ja-JP"/>
              </w:rPr>
            </m:ctrlPr>
          </m:sSubPr>
          <m:e>
            <m:r>
              <w:rPr>
                <w:rFonts w:ascii="Cambria Math" w:hAnsi="Cambria Math" w:cs="Arial"/>
                <w:sz w:val="20"/>
                <w:szCs w:val="20"/>
                <w:lang w:eastAsia="ja-JP"/>
              </w:rPr>
              <m:t>N</m:t>
            </m:r>
          </m:e>
          <m:sub>
            <m:r>
              <w:rPr>
                <w:rFonts w:ascii="Cambria Math" w:hAnsi="Cambria Math" w:cs="Arial"/>
                <w:sz w:val="20"/>
                <w:szCs w:val="20"/>
                <w:lang w:eastAsia="ja-JP"/>
              </w:rPr>
              <m:t>TA</m:t>
            </m:r>
          </m:sub>
        </m:sSub>
        <m:r>
          <w:rPr>
            <w:rFonts w:ascii="Cambria Math" w:hAnsi="Cambria Math" w:cs="Arial"/>
            <w:sz w:val="20"/>
            <w:szCs w:val="20"/>
            <w:lang w:eastAsia="ja-JP"/>
          </w:rPr>
          <m:t>=</m:t>
        </m:r>
        <m:sSub>
          <m:sSubPr>
            <m:ctrlPr>
              <w:rPr>
                <w:rFonts w:ascii="Cambria Math" w:hAnsi="Cambria Math" w:cs="Arial"/>
                <w:i/>
                <w:sz w:val="20"/>
                <w:szCs w:val="20"/>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A</m:t>
            </m:r>
          </m:sub>
        </m:sSub>
        <m:r>
          <w:rPr>
            <w:rFonts w:ascii="Cambria Math" w:hAnsi="Cambria Math" w:cs="Arial"/>
            <w:sz w:val="20"/>
            <w:szCs w:val="20"/>
            <w:lang w:eastAsia="ja-JP"/>
          </w:rPr>
          <m:t>×16×</m:t>
        </m:r>
        <m:sSup>
          <m:sSupPr>
            <m:ctrlPr>
              <w:rPr>
                <w:rFonts w:ascii="Cambria Math" w:hAnsi="Cambria Math" w:cs="Arial"/>
                <w:i/>
                <w:sz w:val="20"/>
                <w:szCs w:val="20"/>
                <w:lang w:eastAsia="ja-JP"/>
              </w:rPr>
            </m:ctrlPr>
          </m:sSupPr>
          <m:e>
            <m:r>
              <w:rPr>
                <w:rFonts w:ascii="Cambria Math" w:hAnsi="Cambria Math" w:cs="Arial"/>
                <w:sz w:val="20"/>
                <w:szCs w:val="20"/>
                <w:lang w:eastAsia="ja-JP"/>
              </w:rPr>
              <m:t>64× 2</m:t>
            </m:r>
          </m:e>
          <m:sup>
            <m:r>
              <w:rPr>
                <w:rFonts w:ascii="Cambria Math" w:hAnsi="Cambria Math" w:cs="Arial"/>
                <w:sz w:val="20"/>
                <w:szCs w:val="20"/>
                <w:lang w:eastAsia="ja-JP"/>
              </w:rPr>
              <m:t>-μ</m:t>
            </m:r>
          </m:sup>
        </m:sSup>
      </m:oMath>
      <w:r w:rsidRPr="00FD6AD1">
        <w:rPr>
          <w:rFonts w:ascii="Arial" w:hAnsi="Arial" w:cs="Arial"/>
          <w:sz w:val="20"/>
          <w:szCs w:val="20"/>
          <w:lang w:eastAsia="ja-JP"/>
        </w:rPr>
        <w:t xml:space="preserve"> (in units of </w:t>
      </w:r>
      <m:oMath>
        <m:sSub>
          <m:sSubPr>
            <m:ctrlPr>
              <w:rPr>
                <w:rFonts w:ascii="Cambria Math" w:hAnsi="Cambria Math" w:cs="Arial"/>
                <w:i/>
                <w:sz w:val="20"/>
                <w:szCs w:val="20"/>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c</m:t>
            </m:r>
          </m:sub>
        </m:sSub>
      </m:oMath>
      <w:r w:rsidRPr="00FD6AD1">
        <w:rPr>
          <w:rFonts w:ascii="Arial" w:eastAsiaTheme="minorEastAsia" w:hAnsi="Arial" w:cs="Arial"/>
          <w:sz w:val="20"/>
          <w:szCs w:val="20"/>
          <w:lang w:eastAsia="ja-JP"/>
        </w:rPr>
        <w:t xml:space="preserve"> where </w:t>
      </w:r>
      <m:oMath>
        <m:sSub>
          <m:sSubPr>
            <m:ctrlPr>
              <w:rPr>
                <w:rFonts w:ascii="Cambria Math" w:eastAsiaTheme="minorEastAsia" w:hAnsi="Cambria Math" w:cs="Arial"/>
                <w:i/>
                <w:sz w:val="20"/>
                <w:szCs w:val="20"/>
                <w:lang w:eastAsia="ja-JP"/>
              </w:rPr>
            </m:ctrlPr>
          </m:sSubPr>
          <m:e>
            <m:r>
              <w:rPr>
                <w:rFonts w:ascii="Cambria Math" w:eastAsiaTheme="minorEastAsia" w:hAnsi="Cambria Math" w:cs="Arial"/>
                <w:sz w:val="20"/>
                <w:szCs w:val="20"/>
                <w:lang w:eastAsia="ja-JP"/>
              </w:rPr>
              <m:t>T</m:t>
            </m:r>
          </m:e>
          <m:sub>
            <m:r>
              <w:rPr>
                <w:rFonts w:ascii="Cambria Math" w:eastAsiaTheme="minorEastAsia" w:hAnsi="Cambria Math" w:cs="Arial"/>
                <w:sz w:val="20"/>
                <w:szCs w:val="20"/>
                <w:lang w:eastAsia="ja-JP"/>
              </w:rPr>
              <m:t>c</m:t>
            </m:r>
          </m:sub>
        </m:sSub>
        <m:r>
          <w:rPr>
            <w:rFonts w:ascii="Cambria Math" w:eastAsiaTheme="minorEastAsia" w:hAnsi="Cambria Math" w:cs="Arial"/>
            <w:sz w:val="20"/>
            <w:szCs w:val="20"/>
            <w:lang w:eastAsia="ja-JP"/>
          </w:rPr>
          <m:t xml:space="preserve">=0.509 ns) </m:t>
        </m:r>
      </m:oMath>
      <w:r w:rsidRPr="00FD6AD1">
        <w:rPr>
          <w:rFonts w:ascii="Arial" w:hAnsi="Arial" w:cs="Arial"/>
          <w:sz w:val="20"/>
          <w:szCs w:val="20"/>
          <w:lang w:eastAsia="ja-JP"/>
        </w:rPr>
        <w:t xml:space="preserve">for a subcarrier spacing of </w:t>
      </w:r>
      <m:oMath>
        <m:sSup>
          <m:sSupPr>
            <m:ctrlPr>
              <w:rPr>
                <w:rFonts w:ascii="Cambria Math" w:hAnsi="Cambria Math" w:cs="Arial"/>
                <w:i/>
                <w:sz w:val="20"/>
                <w:szCs w:val="20"/>
                <w:lang w:eastAsia="ja-JP"/>
              </w:rPr>
            </m:ctrlPr>
          </m:sSupPr>
          <m:e>
            <m:r>
              <w:rPr>
                <w:rFonts w:ascii="Cambria Math" w:hAnsi="Cambria Math" w:cs="Arial"/>
                <w:sz w:val="20"/>
                <w:szCs w:val="20"/>
                <w:lang w:eastAsia="ja-JP"/>
              </w:rPr>
              <m:t>2</m:t>
            </m:r>
          </m:e>
          <m:sup>
            <m:r>
              <w:rPr>
                <w:rFonts w:ascii="Cambria Math" w:hAnsi="Cambria Math" w:cs="Arial"/>
                <w:sz w:val="20"/>
                <w:szCs w:val="20"/>
                <w:lang w:eastAsia="ja-JP"/>
              </w:rPr>
              <m:t>μ</m:t>
            </m:r>
          </m:sup>
        </m:sSup>
        <m:r>
          <w:rPr>
            <w:rFonts w:ascii="Cambria Math" w:hAnsi="Cambria Math" w:cs="Arial"/>
            <w:sz w:val="20"/>
            <w:szCs w:val="20"/>
            <w:lang w:eastAsia="ja-JP"/>
          </w:rPr>
          <m:t>.15</m:t>
        </m:r>
      </m:oMath>
      <w:r w:rsidRPr="00FD6AD1">
        <w:rPr>
          <w:rFonts w:ascii="Arial" w:eastAsiaTheme="minorEastAsia" w:hAnsi="Arial" w:cs="Arial"/>
          <w:sz w:val="20"/>
          <w:szCs w:val="20"/>
          <w:lang w:eastAsia="ja-JP"/>
        </w:rPr>
        <w:t xml:space="preserve"> kHz, where </w:t>
      </w:r>
      <m:oMath>
        <m:r>
          <w:rPr>
            <w:rFonts w:ascii="Cambria Math" w:eastAsiaTheme="minorEastAsia" w:hAnsi="Cambria Math" w:cs="Arial"/>
            <w:sz w:val="20"/>
            <w:szCs w:val="20"/>
            <w:lang w:eastAsia="ja-JP"/>
          </w:rPr>
          <m:t>μ∈{0,1,2,3}</m:t>
        </m:r>
      </m:oMath>
      <w:r w:rsidRPr="00FD6AD1">
        <w:rPr>
          <w:rFonts w:ascii="Arial" w:eastAsiaTheme="minorEastAsia" w:hAnsi="Arial" w:cs="Arial"/>
          <w:sz w:val="20"/>
          <w:szCs w:val="20"/>
          <w:lang w:eastAsia="ja-JP"/>
        </w:rPr>
        <w:t>. The following table shows the maximum TA value that can be indicated for various subcarrier spacings.</w:t>
      </w:r>
    </w:p>
    <w:p w14:paraId="7352ADB1" w14:textId="6847E721" w:rsidR="003C554B" w:rsidRPr="00FD6AD1" w:rsidRDefault="003C554B" w:rsidP="003C554B">
      <w:pPr>
        <w:pStyle w:val="Caption"/>
        <w:keepNext/>
        <w:jc w:val="center"/>
        <w:rPr>
          <w:rFonts w:ascii="Arial" w:hAnsi="Arial" w:cs="Arial"/>
          <w:sz w:val="20"/>
          <w:szCs w:val="20"/>
        </w:rPr>
      </w:pPr>
      <w:bookmarkStart w:id="46" w:name="_Ref16776433"/>
      <w:r w:rsidRPr="00FD6AD1">
        <w:rPr>
          <w:rFonts w:ascii="Arial" w:hAnsi="Arial" w:cs="Arial"/>
          <w:sz w:val="20"/>
          <w:szCs w:val="20"/>
        </w:rPr>
        <w:t xml:space="preserve">Table </w:t>
      </w:r>
      <w:r w:rsidR="002E5886" w:rsidRPr="002B4804">
        <w:rPr>
          <w:rFonts w:ascii="Arial" w:hAnsi="Arial" w:cs="Arial"/>
          <w:sz w:val="20"/>
          <w:szCs w:val="20"/>
        </w:rPr>
        <w:fldChar w:fldCharType="begin"/>
      </w:r>
      <w:r w:rsidR="002E5886" w:rsidRPr="00FD6AD1">
        <w:rPr>
          <w:rFonts w:ascii="Arial" w:hAnsi="Arial" w:cs="Arial"/>
          <w:sz w:val="20"/>
          <w:szCs w:val="20"/>
        </w:rPr>
        <w:instrText xml:space="preserve"> SEQ Table \* ARABIC </w:instrText>
      </w:r>
      <w:r w:rsidR="002E5886" w:rsidRPr="002B4804">
        <w:rPr>
          <w:rFonts w:ascii="Arial" w:hAnsi="Arial" w:cs="Arial"/>
          <w:sz w:val="20"/>
          <w:szCs w:val="20"/>
        </w:rPr>
        <w:fldChar w:fldCharType="separate"/>
      </w:r>
      <w:r w:rsidR="00131489" w:rsidRPr="00FD6AD1">
        <w:rPr>
          <w:rFonts w:ascii="Arial" w:hAnsi="Arial" w:cs="Arial"/>
          <w:noProof/>
          <w:sz w:val="20"/>
          <w:szCs w:val="20"/>
        </w:rPr>
        <w:t>4</w:t>
      </w:r>
      <w:r w:rsidR="002E5886" w:rsidRPr="002B4804">
        <w:rPr>
          <w:rFonts w:ascii="Arial" w:hAnsi="Arial" w:cs="Arial"/>
          <w:noProof/>
          <w:sz w:val="20"/>
          <w:szCs w:val="20"/>
        </w:rPr>
        <w:fldChar w:fldCharType="end"/>
      </w:r>
      <w:bookmarkEnd w:id="46"/>
      <w:r w:rsidRPr="00FD6AD1">
        <w:rPr>
          <w:rFonts w:ascii="Arial" w:hAnsi="Arial" w:cs="Arial"/>
          <w:sz w:val="20"/>
          <w:szCs w:val="20"/>
        </w:rPr>
        <w:t xml:space="preserve"> Maximum TA value in RAR for various SCS.</w:t>
      </w:r>
    </w:p>
    <w:tbl>
      <w:tblPr>
        <w:tblStyle w:val="TableGrid"/>
        <w:tblW w:w="0" w:type="auto"/>
        <w:tblLook w:val="04A0" w:firstRow="1" w:lastRow="0" w:firstColumn="1" w:lastColumn="0" w:noHBand="0" w:noVBand="1"/>
      </w:tblPr>
      <w:tblGrid>
        <w:gridCol w:w="1925"/>
        <w:gridCol w:w="1926"/>
        <w:gridCol w:w="1926"/>
        <w:gridCol w:w="1926"/>
        <w:gridCol w:w="1926"/>
      </w:tblGrid>
      <w:tr w:rsidR="009734EE" w:rsidRPr="002B4804" w14:paraId="10ECD15D" w14:textId="77777777" w:rsidTr="00776119">
        <w:tc>
          <w:tcPr>
            <w:tcW w:w="1925" w:type="dxa"/>
          </w:tcPr>
          <w:p w14:paraId="2E9CF8CA" w14:textId="77777777" w:rsidR="009734EE" w:rsidRPr="002B4804" w:rsidRDefault="009734EE" w:rsidP="003E7390">
            <w:pPr>
              <w:jc w:val="center"/>
              <w:rPr>
                <w:rFonts w:ascii="Arial" w:eastAsiaTheme="minorEastAsia" w:hAnsi="Arial" w:cs="Arial"/>
                <w:sz w:val="20"/>
                <w:szCs w:val="20"/>
                <w:lang w:val="en-GB" w:eastAsia="ja-JP"/>
              </w:rPr>
            </w:pPr>
            <w:r w:rsidRPr="002B4804">
              <w:rPr>
                <w:rFonts w:ascii="Arial" w:eastAsiaTheme="minorEastAsia" w:hAnsi="Arial" w:cs="Arial"/>
                <w:sz w:val="20"/>
                <w:szCs w:val="20"/>
                <w:lang w:val="en-GB" w:eastAsia="ja-JP"/>
              </w:rPr>
              <w:t>SCS</w:t>
            </w:r>
          </w:p>
        </w:tc>
        <w:tc>
          <w:tcPr>
            <w:tcW w:w="1926" w:type="dxa"/>
          </w:tcPr>
          <w:p w14:paraId="57013A4B" w14:textId="77777777" w:rsidR="009734EE" w:rsidRPr="002B4804" w:rsidRDefault="009734EE" w:rsidP="003E7390">
            <w:pPr>
              <w:jc w:val="center"/>
              <w:rPr>
                <w:rFonts w:ascii="Arial" w:eastAsiaTheme="minorEastAsia" w:hAnsi="Arial" w:cs="Arial"/>
                <w:sz w:val="20"/>
                <w:szCs w:val="20"/>
                <w:lang w:val="en-GB" w:eastAsia="ja-JP"/>
              </w:rPr>
            </w:pPr>
            <w:r w:rsidRPr="002B4804">
              <w:rPr>
                <w:rFonts w:ascii="Arial" w:eastAsiaTheme="minorEastAsia" w:hAnsi="Arial" w:cs="Arial"/>
                <w:sz w:val="20"/>
                <w:szCs w:val="20"/>
                <w:lang w:val="en-GB" w:eastAsia="ja-JP"/>
              </w:rPr>
              <w:t>15 kHz</w:t>
            </w:r>
          </w:p>
        </w:tc>
        <w:tc>
          <w:tcPr>
            <w:tcW w:w="1926" w:type="dxa"/>
          </w:tcPr>
          <w:p w14:paraId="65263213" w14:textId="77777777" w:rsidR="009734EE" w:rsidRPr="002B4804" w:rsidRDefault="009734EE" w:rsidP="003E7390">
            <w:pPr>
              <w:jc w:val="center"/>
              <w:rPr>
                <w:rFonts w:ascii="Arial" w:eastAsiaTheme="minorEastAsia" w:hAnsi="Arial" w:cs="Arial"/>
                <w:sz w:val="20"/>
                <w:szCs w:val="20"/>
                <w:lang w:val="en-GB" w:eastAsia="ja-JP"/>
              </w:rPr>
            </w:pPr>
            <w:r w:rsidRPr="002B4804">
              <w:rPr>
                <w:rFonts w:ascii="Arial" w:eastAsiaTheme="minorEastAsia" w:hAnsi="Arial" w:cs="Arial"/>
                <w:sz w:val="20"/>
                <w:szCs w:val="20"/>
                <w:lang w:val="en-GB" w:eastAsia="ja-JP"/>
              </w:rPr>
              <w:t>30 kHz</w:t>
            </w:r>
          </w:p>
        </w:tc>
        <w:tc>
          <w:tcPr>
            <w:tcW w:w="1926" w:type="dxa"/>
          </w:tcPr>
          <w:p w14:paraId="055BF326" w14:textId="77777777" w:rsidR="009734EE" w:rsidRPr="002B4804" w:rsidRDefault="009734EE" w:rsidP="003E7390">
            <w:pPr>
              <w:jc w:val="center"/>
              <w:rPr>
                <w:rFonts w:ascii="Arial" w:eastAsiaTheme="minorEastAsia" w:hAnsi="Arial" w:cs="Arial"/>
                <w:sz w:val="20"/>
                <w:szCs w:val="20"/>
                <w:lang w:val="en-GB" w:eastAsia="ja-JP"/>
              </w:rPr>
            </w:pPr>
            <w:r w:rsidRPr="002B4804">
              <w:rPr>
                <w:rFonts w:ascii="Arial" w:eastAsiaTheme="minorEastAsia" w:hAnsi="Arial" w:cs="Arial"/>
                <w:sz w:val="20"/>
                <w:szCs w:val="20"/>
                <w:lang w:val="en-GB" w:eastAsia="ja-JP"/>
              </w:rPr>
              <w:t>60 kHz</w:t>
            </w:r>
          </w:p>
        </w:tc>
        <w:tc>
          <w:tcPr>
            <w:tcW w:w="1926" w:type="dxa"/>
          </w:tcPr>
          <w:p w14:paraId="338BB007" w14:textId="77777777" w:rsidR="009734EE" w:rsidRPr="002B4804" w:rsidRDefault="009734EE" w:rsidP="003E7390">
            <w:pPr>
              <w:jc w:val="center"/>
              <w:rPr>
                <w:rFonts w:ascii="Arial" w:eastAsiaTheme="minorEastAsia" w:hAnsi="Arial" w:cs="Arial"/>
                <w:sz w:val="20"/>
                <w:szCs w:val="20"/>
                <w:lang w:val="en-GB" w:eastAsia="ja-JP"/>
              </w:rPr>
            </w:pPr>
            <w:r w:rsidRPr="002B4804">
              <w:rPr>
                <w:rFonts w:ascii="Arial" w:eastAsiaTheme="minorEastAsia" w:hAnsi="Arial" w:cs="Arial"/>
                <w:sz w:val="20"/>
                <w:szCs w:val="20"/>
                <w:lang w:val="en-GB" w:eastAsia="ja-JP"/>
              </w:rPr>
              <w:t>120 kHz</w:t>
            </w:r>
          </w:p>
        </w:tc>
      </w:tr>
      <w:tr w:rsidR="009734EE" w:rsidRPr="00B41F6B" w14:paraId="71E5B75B" w14:textId="77777777" w:rsidTr="00776119">
        <w:tc>
          <w:tcPr>
            <w:tcW w:w="1925" w:type="dxa"/>
          </w:tcPr>
          <w:p w14:paraId="6828A7F0" w14:textId="77777777" w:rsidR="009734EE" w:rsidRPr="003C554B" w:rsidRDefault="009734EE" w:rsidP="003E7390">
            <w:pPr>
              <w:jc w:val="center"/>
              <w:rPr>
                <w:rFonts w:ascii="Arial" w:eastAsiaTheme="minorEastAsia" w:hAnsi="Arial" w:cs="Arial"/>
                <w:sz w:val="20"/>
                <w:szCs w:val="20"/>
                <w:lang w:val="en-GB" w:eastAsia="ja-JP"/>
              </w:rPr>
            </w:pPr>
            <w:r w:rsidRPr="003C554B">
              <w:rPr>
                <w:rFonts w:ascii="Arial" w:eastAsiaTheme="minorEastAsia" w:hAnsi="Arial" w:cs="Arial"/>
                <w:sz w:val="20"/>
                <w:szCs w:val="20"/>
                <w:lang w:val="en-GB" w:eastAsia="ja-JP"/>
              </w:rPr>
              <w:t>Max. TA value</w:t>
            </w:r>
          </w:p>
        </w:tc>
        <w:tc>
          <w:tcPr>
            <w:tcW w:w="1926" w:type="dxa"/>
          </w:tcPr>
          <w:p w14:paraId="7ABF8324" w14:textId="77777777" w:rsidR="009734EE" w:rsidRPr="003C554B" w:rsidRDefault="009734EE" w:rsidP="003E7390">
            <w:pPr>
              <w:jc w:val="center"/>
              <w:rPr>
                <w:rFonts w:ascii="Arial" w:eastAsiaTheme="minorEastAsia" w:hAnsi="Arial" w:cs="Arial"/>
                <w:sz w:val="20"/>
                <w:szCs w:val="20"/>
                <w:lang w:val="en-GB" w:eastAsia="ja-JP"/>
              </w:rPr>
            </w:pPr>
            <w:r w:rsidRPr="003C554B">
              <w:rPr>
                <w:rFonts w:ascii="Arial" w:eastAsiaTheme="minorEastAsia" w:hAnsi="Arial" w:cs="Arial"/>
                <w:sz w:val="20"/>
                <w:szCs w:val="20"/>
                <w:lang w:val="en-GB" w:eastAsia="ja-JP"/>
              </w:rPr>
              <w:t>2 ms</w:t>
            </w:r>
          </w:p>
        </w:tc>
        <w:tc>
          <w:tcPr>
            <w:tcW w:w="1926" w:type="dxa"/>
          </w:tcPr>
          <w:p w14:paraId="2016FDEE" w14:textId="77777777" w:rsidR="009734EE" w:rsidRPr="003C554B" w:rsidRDefault="009734EE" w:rsidP="003E7390">
            <w:pPr>
              <w:jc w:val="center"/>
              <w:rPr>
                <w:rFonts w:ascii="Arial" w:eastAsiaTheme="minorEastAsia" w:hAnsi="Arial" w:cs="Arial"/>
                <w:sz w:val="20"/>
                <w:szCs w:val="20"/>
                <w:lang w:val="en-GB" w:eastAsia="ja-JP"/>
              </w:rPr>
            </w:pPr>
            <w:r w:rsidRPr="003C554B">
              <w:rPr>
                <w:rFonts w:ascii="Arial" w:eastAsiaTheme="minorEastAsia" w:hAnsi="Arial" w:cs="Arial"/>
                <w:sz w:val="20"/>
                <w:szCs w:val="20"/>
                <w:lang w:val="en-GB" w:eastAsia="ja-JP"/>
              </w:rPr>
              <w:t>1 ms</w:t>
            </w:r>
          </w:p>
        </w:tc>
        <w:tc>
          <w:tcPr>
            <w:tcW w:w="1926" w:type="dxa"/>
          </w:tcPr>
          <w:p w14:paraId="2D18650F" w14:textId="77777777" w:rsidR="009734EE" w:rsidRPr="003C554B" w:rsidRDefault="009734EE" w:rsidP="003E7390">
            <w:pPr>
              <w:jc w:val="center"/>
              <w:rPr>
                <w:rFonts w:ascii="Arial" w:eastAsiaTheme="minorEastAsia" w:hAnsi="Arial" w:cs="Arial"/>
                <w:sz w:val="20"/>
                <w:szCs w:val="20"/>
                <w:lang w:val="en-GB" w:eastAsia="ja-JP"/>
              </w:rPr>
            </w:pPr>
            <w:r w:rsidRPr="003C554B">
              <w:rPr>
                <w:rFonts w:ascii="Arial" w:eastAsiaTheme="minorEastAsia" w:hAnsi="Arial" w:cs="Arial"/>
                <w:sz w:val="20"/>
                <w:szCs w:val="20"/>
                <w:lang w:val="en-GB" w:eastAsia="ja-JP"/>
              </w:rPr>
              <w:t>0.5 ms</w:t>
            </w:r>
          </w:p>
        </w:tc>
        <w:tc>
          <w:tcPr>
            <w:tcW w:w="1926" w:type="dxa"/>
          </w:tcPr>
          <w:p w14:paraId="1BE9C2DF" w14:textId="77777777" w:rsidR="009734EE" w:rsidRPr="003C554B" w:rsidRDefault="009734EE" w:rsidP="003E7390">
            <w:pPr>
              <w:jc w:val="center"/>
              <w:rPr>
                <w:rFonts w:ascii="Arial" w:eastAsiaTheme="minorEastAsia" w:hAnsi="Arial" w:cs="Arial"/>
                <w:sz w:val="20"/>
                <w:szCs w:val="20"/>
                <w:lang w:val="en-GB" w:eastAsia="ja-JP"/>
              </w:rPr>
            </w:pPr>
            <w:r w:rsidRPr="003C554B">
              <w:rPr>
                <w:rFonts w:ascii="Arial" w:eastAsiaTheme="minorEastAsia" w:hAnsi="Arial" w:cs="Arial"/>
                <w:sz w:val="20"/>
                <w:szCs w:val="20"/>
                <w:lang w:val="en-GB" w:eastAsia="ja-JP"/>
              </w:rPr>
              <w:t>0.25 ms</w:t>
            </w:r>
          </w:p>
        </w:tc>
      </w:tr>
      <w:tr w:rsidR="00375108" w:rsidRPr="00B41F6B" w14:paraId="0CE28802" w14:textId="77777777" w:rsidTr="00776119">
        <w:tc>
          <w:tcPr>
            <w:tcW w:w="1925" w:type="dxa"/>
          </w:tcPr>
          <w:p w14:paraId="045CEF75" w14:textId="69C7AE67" w:rsidR="00375108" w:rsidRPr="003C554B" w:rsidRDefault="004629C6" w:rsidP="003E7390">
            <w:pPr>
              <w:jc w:val="center"/>
              <w:rPr>
                <w:rFonts w:ascii="Arial" w:eastAsiaTheme="minorEastAsia" w:hAnsi="Arial" w:cs="Arial"/>
                <w:sz w:val="20"/>
                <w:szCs w:val="20"/>
                <w:lang w:val="en-GB" w:eastAsia="ja-JP"/>
              </w:rPr>
            </w:pPr>
            <w:r>
              <w:rPr>
                <w:rFonts w:ascii="Arial" w:eastAsiaTheme="minorEastAsia" w:hAnsi="Arial" w:cs="Arial"/>
                <w:sz w:val="20"/>
                <w:szCs w:val="20"/>
                <w:lang w:val="en-GB" w:eastAsia="ja-JP"/>
              </w:rPr>
              <w:t>Cover max differential delay of 0.65 ms in LEO</w:t>
            </w:r>
          </w:p>
        </w:tc>
        <w:tc>
          <w:tcPr>
            <w:tcW w:w="1926" w:type="dxa"/>
          </w:tcPr>
          <w:p w14:paraId="7C5B205C" w14:textId="2C5DC0AA" w:rsidR="00375108" w:rsidRPr="003C554B" w:rsidRDefault="00375108" w:rsidP="003E7390">
            <w:pPr>
              <w:jc w:val="center"/>
              <w:rPr>
                <w:rFonts w:ascii="Arial" w:eastAsiaTheme="minorEastAsia" w:hAnsi="Arial" w:cs="Arial"/>
                <w:sz w:val="20"/>
                <w:szCs w:val="20"/>
                <w:lang w:val="en-GB" w:eastAsia="ja-JP"/>
              </w:rPr>
            </w:pPr>
            <w:r w:rsidRPr="003C554B">
              <w:rPr>
                <w:rFonts w:ascii="Arial" w:eastAsiaTheme="minorEastAsia" w:hAnsi="Arial" w:cs="Arial"/>
                <w:sz w:val="20"/>
                <w:szCs w:val="20"/>
                <w:lang w:val="en-GB" w:eastAsia="ja-JP"/>
              </w:rPr>
              <w:t>Yes</w:t>
            </w:r>
          </w:p>
        </w:tc>
        <w:tc>
          <w:tcPr>
            <w:tcW w:w="1926" w:type="dxa"/>
          </w:tcPr>
          <w:p w14:paraId="4EF566DA" w14:textId="7172022F" w:rsidR="00375108" w:rsidRPr="003C554B" w:rsidRDefault="00375108" w:rsidP="003E7390">
            <w:pPr>
              <w:jc w:val="center"/>
              <w:rPr>
                <w:rFonts w:ascii="Arial" w:eastAsiaTheme="minorEastAsia" w:hAnsi="Arial" w:cs="Arial"/>
                <w:sz w:val="20"/>
                <w:szCs w:val="20"/>
                <w:lang w:val="en-GB" w:eastAsia="ja-JP"/>
              </w:rPr>
            </w:pPr>
            <w:r w:rsidRPr="003C554B">
              <w:rPr>
                <w:rFonts w:ascii="Arial" w:eastAsiaTheme="minorEastAsia" w:hAnsi="Arial" w:cs="Arial"/>
                <w:sz w:val="20"/>
                <w:szCs w:val="20"/>
                <w:lang w:val="en-GB" w:eastAsia="ja-JP"/>
              </w:rPr>
              <w:t>Yes</w:t>
            </w:r>
          </w:p>
        </w:tc>
        <w:tc>
          <w:tcPr>
            <w:tcW w:w="1926" w:type="dxa"/>
          </w:tcPr>
          <w:p w14:paraId="377795BC" w14:textId="56C299E2" w:rsidR="00375108" w:rsidRPr="003C554B" w:rsidRDefault="00375108" w:rsidP="003E7390">
            <w:pPr>
              <w:jc w:val="center"/>
              <w:rPr>
                <w:rFonts w:ascii="Arial" w:eastAsiaTheme="minorEastAsia" w:hAnsi="Arial" w:cs="Arial"/>
                <w:sz w:val="20"/>
                <w:szCs w:val="20"/>
                <w:lang w:val="en-GB" w:eastAsia="ja-JP"/>
              </w:rPr>
            </w:pPr>
            <w:r w:rsidRPr="003C554B">
              <w:rPr>
                <w:rFonts w:ascii="Arial" w:eastAsiaTheme="minorEastAsia" w:hAnsi="Arial" w:cs="Arial"/>
                <w:sz w:val="20"/>
                <w:szCs w:val="20"/>
                <w:lang w:val="en-GB" w:eastAsia="ja-JP"/>
              </w:rPr>
              <w:t>No</w:t>
            </w:r>
          </w:p>
        </w:tc>
        <w:tc>
          <w:tcPr>
            <w:tcW w:w="1926" w:type="dxa"/>
          </w:tcPr>
          <w:p w14:paraId="01B80D4A" w14:textId="5A91310A" w:rsidR="00375108" w:rsidRPr="003C554B" w:rsidRDefault="00375108" w:rsidP="003E7390">
            <w:pPr>
              <w:jc w:val="center"/>
              <w:rPr>
                <w:rFonts w:ascii="Arial" w:eastAsiaTheme="minorEastAsia" w:hAnsi="Arial" w:cs="Arial"/>
                <w:sz w:val="20"/>
                <w:szCs w:val="20"/>
                <w:lang w:val="en-GB" w:eastAsia="ja-JP"/>
              </w:rPr>
            </w:pPr>
            <w:r w:rsidRPr="003C554B">
              <w:rPr>
                <w:rFonts w:ascii="Arial" w:eastAsiaTheme="minorEastAsia" w:hAnsi="Arial" w:cs="Arial"/>
                <w:sz w:val="20"/>
                <w:szCs w:val="20"/>
                <w:lang w:val="en-GB" w:eastAsia="ja-JP"/>
              </w:rPr>
              <w:t>No</w:t>
            </w:r>
          </w:p>
        </w:tc>
      </w:tr>
      <w:tr w:rsidR="00375108" w:rsidRPr="00B41F6B" w14:paraId="4A5D94EE" w14:textId="77777777" w:rsidTr="00776119">
        <w:tc>
          <w:tcPr>
            <w:tcW w:w="1925" w:type="dxa"/>
          </w:tcPr>
          <w:p w14:paraId="30919024" w14:textId="192FE46B" w:rsidR="00375108" w:rsidRPr="003C554B" w:rsidRDefault="004629C6" w:rsidP="003E7390">
            <w:pPr>
              <w:jc w:val="center"/>
              <w:rPr>
                <w:rFonts w:ascii="Arial" w:eastAsiaTheme="minorEastAsia" w:hAnsi="Arial" w:cs="Arial"/>
                <w:sz w:val="20"/>
                <w:szCs w:val="20"/>
                <w:lang w:val="en-GB" w:eastAsia="ja-JP"/>
              </w:rPr>
            </w:pPr>
            <w:r>
              <w:rPr>
                <w:rFonts w:ascii="Arial" w:eastAsiaTheme="minorEastAsia" w:hAnsi="Arial" w:cs="Arial"/>
                <w:sz w:val="20"/>
                <w:szCs w:val="20"/>
                <w:lang w:val="en-GB" w:eastAsia="ja-JP"/>
              </w:rPr>
              <w:t>Cover max differential delay of 1.6 ms in GEO</w:t>
            </w:r>
          </w:p>
        </w:tc>
        <w:tc>
          <w:tcPr>
            <w:tcW w:w="1926" w:type="dxa"/>
          </w:tcPr>
          <w:p w14:paraId="5B537C7C" w14:textId="639EB6C0" w:rsidR="00375108" w:rsidRPr="003C554B" w:rsidRDefault="00375108" w:rsidP="003E7390">
            <w:pPr>
              <w:jc w:val="center"/>
              <w:rPr>
                <w:rFonts w:ascii="Arial" w:eastAsiaTheme="minorEastAsia" w:hAnsi="Arial" w:cs="Arial"/>
                <w:sz w:val="20"/>
                <w:szCs w:val="20"/>
                <w:lang w:val="en-GB" w:eastAsia="ja-JP"/>
              </w:rPr>
            </w:pPr>
            <w:r w:rsidRPr="003C554B">
              <w:rPr>
                <w:rFonts w:ascii="Arial" w:eastAsiaTheme="minorEastAsia" w:hAnsi="Arial" w:cs="Arial"/>
                <w:sz w:val="20"/>
                <w:szCs w:val="20"/>
                <w:lang w:val="en-GB" w:eastAsia="ja-JP"/>
              </w:rPr>
              <w:t>Yes</w:t>
            </w:r>
          </w:p>
        </w:tc>
        <w:tc>
          <w:tcPr>
            <w:tcW w:w="1926" w:type="dxa"/>
          </w:tcPr>
          <w:p w14:paraId="2CDB7EDC" w14:textId="57ED97F6" w:rsidR="00375108" w:rsidRPr="003C554B" w:rsidRDefault="00375108" w:rsidP="003E7390">
            <w:pPr>
              <w:jc w:val="center"/>
              <w:rPr>
                <w:rFonts w:ascii="Arial" w:eastAsiaTheme="minorEastAsia" w:hAnsi="Arial" w:cs="Arial"/>
                <w:sz w:val="20"/>
                <w:szCs w:val="20"/>
                <w:lang w:val="en-GB" w:eastAsia="ja-JP"/>
              </w:rPr>
            </w:pPr>
            <w:r w:rsidRPr="003C554B">
              <w:rPr>
                <w:rFonts w:ascii="Arial" w:eastAsiaTheme="minorEastAsia" w:hAnsi="Arial" w:cs="Arial"/>
                <w:sz w:val="20"/>
                <w:szCs w:val="20"/>
                <w:lang w:val="en-GB" w:eastAsia="ja-JP"/>
              </w:rPr>
              <w:t>No</w:t>
            </w:r>
          </w:p>
        </w:tc>
        <w:tc>
          <w:tcPr>
            <w:tcW w:w="1926" w:type="dxa"/>
          </w:tcPr>
          <w:p w14:paraId="7B9E8147" w14:textId="0D433274" w:rsidR="00375108" w:rsidRPr="003C554B" w:rsidRDefault="00375108" w:rsidP="003E7390">
            <w:pPr>
              <w:jc w:val="center"/>
              <w:rPr>
                <w:rFonts w:ascii="Arial" w:eastAsiaTheme="minorEastAsia" w:hAnsi="Arial" w:cs="Arial"/>
                <w:sz w:val="20"/>
                <w:szCs w:val="20"/>
                <w:lang w:val="en-GB" w:eastAsia="ja-JP"/>
              </w:rPr>
            </w:pPr>
            <w:r w:rsidRPr="003C554B">
              <w:rPr>
                <w:rFonts w:ascii="Arial" w:eastAsiaTheme="minorEastAsia" w:hAnsi="Arial" w:cs="Arial"/>
                <w:sz w:val="20"/>
                <w:szCs w:val="20"/>
                <w:lang w:val="en-GB" w:eastAsia="ja-JP"/>
              </w:rPr>
              <w:t xml:space="preserve">No </w:t>
            </w:r>
          </w:p>
        </w:tc>
        <w:tc>
          <w:tcPr>
            <w:tcW w:w="1926" w:type="dxa"/>
          </w:tcPr>
          <w:p w14:paraId="0AD28C50" w14:textId="3F806636" w:rsidR="00375108" w:rsidRPr="003C554B" w:rsidRDefault="00375108" w:rsidP="003E7390">
            <w:pPr>
              <w:jc w:val="center"/>
              <w:rPr>
                <w:rFonts w:ascii="Arial" w:eastAsiaTheme="minorEastAsia" w:hAnsi="Arial" w:cs="Arial"/>
                <w:sz w:val="20"/>
                <w:szCs w:val="20"/>
                <w:lang w:val="en-GB" w:eastAsia="ja-JP"/>
              </w:rPr>
            </w:pPr>
            <w:r w:rsidRPr="003C554B">
              <w:rPr>
                <w:rFonts w:ascii="Arial" w:eastAsiaTheme="minorEastAsia" w:hAnsi="Arial" w:cs="Arial"/>
                <w:sz w:val="20"/>
                <w:szCs w:val="20"/>
                <w:lang w:val="en-GB" w:eastAsia="ja-JP"/>
              </w:rPr>
              <w:t>No</w:t>
            </w:r>
          </w:p>
        </w:tc>
      </w:tr>
    </w:tbl>
    <w:p w14:paraId="14B80FCD" w14:textId="77777777" w:rsidR="009734EE" w:rsidRPr="00B41F6B" w:rsidRDefault="009734EE" w:rsidP="009734EE">
      <w:pPr>
        <w:rPr>
          <w:rFonts w:ascii="Arial" w:eastAsiaTheme="minorEastAsia" w:hAnsi="Arial" w:cs="Arial"/>
          <w:lang w:eastAsia="ja-JP"/>
        </w:rPr>
      </w:pPr>
    </w:p>
    <w:p w14:paraId="7442FB1E" w14:textId="56134FE2" w:rsidR="009734EE" w:rsidRPr="00ED4A40" w:rsidRDefault="009734EE" w:rsidP="00AE0CEF">
      <w:pPr>
        <w:jc w:val="both"/>
        <w:rPr>
          <w:rFonts w:ascii="Arial" w:hAnsi="Arial" w:cs="Arial"/>
          <w:sz w:val="20"/>
          <w:szCs w:val="20"/>
          <w:lang w:eastAsia="ja-JP"/>
        </w:rPr>
      </w:pPr>
      <w:r w:rsidRPr="00ED4A40">
        <w:rPr>
          <w:rFonts w:ascii="Arial" w:hAnsi="Arial" w:cs="Arial"/>
          <w:sz w:val="20"/>
          <w:szCs w:val="20"/>
          <w:lang w:eastAsia="ja-JP"/>
        </w:rPr>
        <w:t xml:space="preserve">The </w:t>
      </w:r>
      <m:oMath>
        <m:sSub>
          <m:sSubPr>
            <m:ctrlPr>
              <w:rPr>
                <w:rFonts w:ascii="Cambria Math" w:hAnsi="Cambria Math" w:cs="Arial"/>
                <w:i/>
                <w:sz w:val="20"/>
                <w:szCs w:val="20"/>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A</m:t>
            </m:r>
          </m:sub>
        </m:sSub>
      </m:oMath>
      <w:r w:rsidRPr="00ED4A40">
        <w:rPr>
          <w:rFonts w:ascii="Arial" w:eastAsiaTheme="minorEastAsia" w:hAnsi="Arial" w:cs="Arial"/>
          <w:sz w:val="20"/>
          <w:szCs w:val="20"/>
          <w:lang w:eastAsia="ja-JP"/>
        </w:rPr>
        <w:t xml:space="preserve"> field in RAR </w:t>
      </w:r>
      <w:r w:rsidRPr="00ED4A40">
        <w:rPr>
          <w:rFonts w:ascii="Arial" w:hAnsi="Arial" w:cs="Arial"/>
          <w:sz w:val="20"/>
          <w:szCs w:val="20"/>
          <w:lang w:eastAsia="ja-JP"/>
        </w:rPr>
        <w:t xml:space="preserve">is not sufficient for higher subcarrier spacings considering the maximum differential delays of 0.65 ms (LEO) and 1.6 ms (GEO). </w:t>
      </w:r>
    </w:p>
    <w:p w14:paraId="7C19F254" w14:textId="5EA9E9E2" w:rsidR="00DC4531" w:rsidRPr="00ED4A40" w:rsidRDefault="00911EBB" w:rsidP="007A43DF">
      <w:pPr>
        <w:pStyle w:val="Observation"/>
        <w:overflowPunct w:val="0"/>
        <w:autoSpaceDE w:val="0"/>
        <w:autoSpaceDN w:val="0"/>
        <w:adjustRightInd w:val="0"/>
        <w:spacing w:line="240" w:lineRule="auto"/>
        <w:textAlignment w:val="baseline"/>
        <w:rPr>
          <w:rFonts w:cs="Arial"/>
          <w:sz w:val="20"/>
          <w:szCs w:val="20"/>
        </w:rPr>
      </w:pPr>
      <w:bookmarkStart w:id="47" w:name="_Toc16849424"/>
      <w:r w:rsidRPr="00ED4A40">
        <w:rPr>
          <w:rFonts w:cs="Arial"/>
          <w:sz w:val="20"/>
          <w:szCs w:val="20"/>
        </w:rPr>
        <w:t xml:space="preserve">The TA field size </w:t>
      </w:r>
      <w:r w:rsidR="00C27630" w:rsidRPr="00ED4A40">
        <w:rPr>
          <w:rFonts w:cs="Arial"/>
          <w:sz w:val="20"/>
          <w:szCs w:val="20"/>
        </w:rPr>
        <w:t>in a RAR is not sufficient for all scenarios</w:t>
      </w:r>
      <w:r w:rsidR="003C554B" w:rsidRPr="00ED4A40">
        <w:rPr>
          <w:rFonts w:cs="Arial"/>
          <w:sz w:val="20"/>
          <w:szCs w:val="20"/>
        </w:rPr>
        <w:t xml:space="preserve"> as illustrated in </w:t>
      </w:r>
      <w:r w:rsidR="003C554B" w:rsidRPr="007A43DF">
        <w:rPr>
          <w:rFonts w:cs="Arial"/>
          <w:sz w:val="20"/>
          <w:szCs w:val="20"/>
        </w:rPr>
        <w:fldChar w:fldCharType="begin"/>
      </w:r>
      <w:r w:rsidR="003C554B" w:rsidRPr="00ED4A40">
        <w:rPr>
          <w:rFonts w:cs="Arial"/>
          <w:sz w:val="20"/>
          <w:szCs w:val="20"/>
        </w:rPr>
        <w:instrText xml:space="preserve"> REF _Ref16776433 \h </w:instrText>
      </w:r>
      <w:r w:rsidR="000375EF" w:rsidRPr="00ED4A40">
        <w:rPr>
          <w:rFonts w:cs="Arial"/>
          <w:sz w:val="20"/>
          <w:szCs w:val="20"/>
        </w:rPr>
        <w:instrText xml:space="preserve"> \* MERGEFORMAT </w:instrText>
      </w:r>
      <w:r w:rsidR="003C554B" w:rsidRPr="007A43DF">
        <w:rPr>
          <w:rFonts w:cs="Arial"/>
          <w:sz w:val="20"/>
          <w:szCs w:val="20"/>
        </w:rPr>
      </w:r>
      <w:r w:rsidR="003C554B" w:rsidRPr="007A43DF">
        <w:rPr>
          <w:rFonts w:cs="Arial"/>
          <w:sz w:val="20"/>
          <w:szCs w:val="20"/>
        </w:rPr>
        <w:fldChar w:fldCharType="separate"/>
      </w:r>
      <w:r w:rsidR="00131489" w:rsidRPr="00ED4A40">
        <w:rPr>
          <w:rFonts w:cs="Arial"/>
          <w:sz w:val="20"/>
          <w:szCs w:val="20"/>
        </w:rPr>
        <w:t>Table 4</w:t>
      </w:r>
      <w:r w:rsidR="003C554B" w:rsidRPr="007A43DF">
        <w:rPr>
          <w:rFonts w:cs="Arial"/>
          <w:sz w:val="20"/>
          <w:szCs w:val="20"/>
        </w:rPr>
        <w:fldChar w:fldCharType="end"/>
      </w:r>
      <w:r w:rsidR="00C27630" w:rsidRPr="00ED4A40">
        <w:rPr>
          <w:rFonts w:cs="Arial"/>
          <w:sz w:val="20"/>
          <w:szCs w:val="20"/>
        </w:rPr>
        <w:t>.</w:t>
      </w:r>
      <w:bookmarkEnd w:id="47"/>
    </w:p>
    <w:p w14:paraId="41325E48" w14:textId="4CF5395B" w:rsidR="00933982" w:rsidRPr="00B41F6B" w:rsidRDefault="00DC3316">
      <w:pPr>
        <w:pStyle w:val="Heading2"/>
        <w:rPr>
          <w:rFonts w:cs="Arial"/>
        </w:rPr>
      </w:pPr>
      <w:r w:rsidRPr="00B41F6B">
        <w:rPr>
          <w:rFonts w:cs="Arial"/>
        </w:rPr>
        <w:t>4</w:t>
      </w:r>
      <w:r w:rsidR="00933982" w:rsidRPr="00B41F6B">
        <w:rPr>
          <w:rFonts w:cs="Arial"/>
        </w:rPr>
        <w:t>.2</w:t>
      </w:r>
      <w:r w:rsidR="00933982" w:rsidRPr="00B41F6B">
        <w:rPr>
          <w:rFonts w:cs="Arial"/>
        </w:rPr>
        <w:tab/>
        <w:t>TA update in connected mode</w:t>
      </w:r>
    </w:p>
    <w:p w14:paraId="0A78CFA8" w14:textId="75B5ED74" w:rsidR="003E7390" w:rsidRPr="00FD6AD1" w:rsidRDefault="00776119" w:rsidP="00AE0CEF">
      <w:pPr>
        <w:jc w:val="both"/>
        <w:rPr>
          <w:rFonts w:ascii="Arial" w:eastAsiaTheme="minorEastAsia" w:hAnsi="Arial" w:cs="Arial"/>
          <w:sz w:val="20"/>
          <w:szCs w:val="20"/>
          <w:lang w:eastAsia="ja-JP"/>
        </w:rPr>
      </w:pPr>
      <w:r w:rsidRPr="00ED4A40">
        <w:rPr>
          <w:rFonts w:ascii="Arial" w:hAnsi="Arial" w:cs="Arial"/>
          <w:sz w:val="20"/>
          <w:szCs w:val="20"/>
          <w:lang w:eastAsia="ja-JP"/>
        </w:rPr>
        <w:t xml:space="preserve">The network sends timing advance commands to a UE in connected mode to maintain uplink timing. There are 6 bits in the MAC-CE for indicating an index </w:t>
      </w:r>
      <m:oMath>
        <m:sSub>
          <m:sSubPr>
            <m:ctrlPr>
              <w:rPr>
                <w:rFonts w:ascii="Cambria Math" w:hAnsi="Cambria Math" w:cs="Arial"/>
                <w:i/>
                <w:sz w:val="20"/>
                <w:szCs w:val="20"/>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A</m:t>
            </m:r>
          </m:sub>
        </m:sSub>
      </m:oMath>
      <w:r w:rsidRPr="00ED4A40">
        <w:rPr>
          <w:rFonts w:ascii="Arial" w:eastAsiaTheme="minorEastAsia" w:hAnsi="Arial" w:cs="Arial"/>
          <w:sz w:val="20"/>
          <w:szCs w:val="20"/>
          <w:lang w:eastAsia="ja-JP"/>
        </w:rPr>
        <w:t xml:space="preserve"> where </w:t>
      </w:r>
      <m:oMath>
        <m:sSub>
          <m:sSubPr>
            <m:ctrlPr>
              <w:rPr>
                <w:rFonts w:ascii="Cambria Math" w:eastAsiaTheme="minorEastAsia" w:hAnsi="Cambria Math" w:cs="Arial"/>
                <w:i/>
                <w:sz w:val="20"/>
                <w:szCs w:val="20"/>
                <w:lang w:eastAsia="ja-JP"/>
              </w:rPr>
            </m:ctrlPr>
          </m:sSubPr>
          <m:e>
            <m:r>
              <w:rPr>
                <w:rFonts w:ascii="Cambria Math" w:eastAsiaTheme="minorEastAsia" w:hAnsi="Cambria Math" w:cs="Arial"/>
                <w:sz w:val="20"/>
                <w:szCs w:val="20"/>
                <w:lang w:eastAsia="ja-JP"/>
              </w:rPr>
              <m:t>T</m:t>
            </m:r>
          </m:e>
          <m:sub>
            <m:r>
              <w:rPr>
                <w:rFonts w:ascii="Cambria Math" w:eastAsiaTheme="minorEastAsia" w:hAnsi="Cambria Math" w:cs="Arial"/>
                <w:sz w:val="20"/>
                <w:szCs w:val="20"/>
                <w:lang w:eastAsia="ja-JP"/>
              </w:rPr>
              <m:t>A</m:t>
            </m:r>
          </m:sub>
        </m:sSub>
        <m:r>
          <w:rPr>
            <w:rFonts w:ascii="Cambria Math" w:eastAsiaTheme="minorEastAsia" w:hAnsi="Cambria Math" w:cs="Arial"/>
            <w:sz w:val="20"/>
            <w:szCs w:val="20"/>
            <w:lang w:eastAsia="ja-JP"/>
          </w:rPr>
          <m:t>∈{0,1,…,63}</m:t>
        </m:r>
      </m:oMath>
      <w:r w:rsidRPr="00ED4A40">
        <w:rPr>
          <w:rFonts w:ascii="Arial" w:hAnsi="Arial" w:cs="Arial"/>
          <w:sz w:val="20"/>
          <w:szCs w:val="20"/>
          <w:lang w:eastAsia="ja-JP"/>
        </w:rPr>
        <w:t xml:space="preserve"> to the UE. The UE calculates the new TA value </w:t>
      </w:r>
      <m:oMath>
        <m:sSub>
          <m:sSubPr>
            <m:ctrlPr>
              <w:rPr>
                <w:rFonts w:ascii="Cambria Math" w:hAnsi="Cambria Math" w:cs="Arial"/>
                <w:i/>
                <w:sz w:val="20"/>
                <w:szCs w:val="20"/>
                <w:lang w:eastAsia="ja-JP"/>
              </w:rPr>
            </m:ctrlPr>
          </m:sSubPr>
          <m:e>
            <m:r>
              <w:rPr>
                <w:rFonts w:ascii="Cambria Math" w:hAnsi="Cambria Math" w:cs="Arial"/>
                <w:sz w:val="20"/>
                <w:szCs w:val="20"/>
                <w:lang w:eastAsia="ja-JP"/>
              </w:rPr>
              <m:t>N</m:t>
            </m:r>
          </m:e>
          <m:sub>
            <m:r>
              <w:rPr>
                <w:rFonts w:ascii="Cambria Math" w:hAnsi="Cambria Math" w:cs="Arial"/>
                <w:sz w:val="20"/>
                <w:szCs w:val="20"/>
                <w:lang w:eastAsia="ja-JP"/>
              </w:rPr>
              <m:t>TA_new</m:t>
            </m:r>
          </m:sub>
        </m:sSub>
      </m:oMath>
      <w:r w:rsidRPr="00ED4A40">
        <w:rPr>
          <w:rFonts w:ascii="Arial" w:eastAsiaTheme="minorEastAsia" w:hAnsi="Arial" w:cs="Arial"/>
          <w:sz w:val="20"/>
          <w:szCs w:val="20"/>
          <w:lang w:eastAsia="ja-JP"/>
        </w:rPr>
        <w:t xml:space="preserve"> </w:t>
      </w:r>
      <w:r w:rsidRPr="00ED4A40">
        <w:rPr>
          <w:rFonts w:ascii="Arial" w:hAnsi="Arial" w:cs="Arial"/>
          <w:sz w:val="20"/>
          <w:szCs w:val="20"/>
          <w:lang w:eastAsia="ja-JP"/>
        </w:rPr>
        <w:t xml:space="preserve">using </w:t>
      </w:r>
      <m:oMath>
        <m:sSub>
          <m:sSubPr>
            <m:ctrlPr>
              <w:rPr>
                <w:rFonts w:ascii="Cambria Math" w:hAnsi="Cambria Math" w:cs="Arial"/>
                <w:i/>
                <w:sz w:val="20"/>
                <w:szCs w:val="20"/>
                <w:lang w:eastAsia="ja-JP"/>
              </w:rPr>
            </m:ctrlPr>
          </m:sSubPr>
          <m:e>
            <m:r>
              <w:rPr>
                <w:rFonts w:ascii="Cambria Math" w:hAnsi="Cambria Math" w:cs="Arial"/>
                <w:sz w:val="20"/>
                <w:szCs w:val="20"/>
                <w:lang w:eastAsia="ja-JP"/>
              </w:rPr>
              <m:t>N</m:t>
            </m:r>
          </m:e>
          <m:sub>
            <m:r>
              <w:rPr>
                <w:rFonts w:ascii="Cambria Math" w:hAnsi="Cambria Math" w:cs="Arial"/>
                <w:sz w:val="20"/>
                <w:szCs w:val="20"/>
                <w:lang w:eastAsia="ja-JP"/>
              </w:rPr>
              <m:t>TA_new</m:t>
            </m:r>
          </m:sub>
        </m:sSub>
        <m:r>
          <w:rPr>
            <w:rFonts w:ascii="Cambria Math" w:hAnsi="Cambria Math" w:cs="Arial"/>
            <w:sz w:val="20"/>
            <w:szCs w:val="20"/>
            <w:lang w:eastAsia="ja-JP"/>
          </w:rPr>
          <m:t>=</m:t>
        </m:r>
        <m:sSub>
          <m:sSubPr>
            <m:ctrlPr>
              <w:rPr>
                <w:rFonts w:ascii="Cambria Math" w:hAnsi="Cambria Math" w:cs="Arial"/>
                <w:i/>
                <w:sz w:val="20"/>
                <w:szCs w:val="20"/>
                <w:lang w:eastAsia="ja-JP"/>
              </w:rPr>
            </m:ctrlPr>
          </m:sSubPr>
          <m:e>
            <m:r>
              <w:rPr>
                <w:rFonts w:ascii="Cambria Math" w:hAnsi="Cambria Math" w:cs="Arial"/>
                <w:sz w:val="20"/>
                <w:szCs w:val="20"/>
                <w:lang w:eastAsia="ja-JP"/>
              </w:rPr>
              <m:t>N</m:t>
            </m:r>
          </m:e>
          <m:sub>
            <m:r>
              <w:rPr>
                <w:rFonts w:ascii="Cambria Math" w:hAnsi="Cambria Math" w:cs="Arial"/>
                <w:sz w:val="20"/>
                <w:szCs w:val="20"/>
                <w:lang w:eastAsia="ja-JP"/>
              </w:rPr>
              <m:t>TA_old</m:t>
            </m:r>
          </m:sub>
        </m:sSub>
        <m:r>
          <w:rPr>
            <w:rFonts w:ascii="Cambria Math" w:hAnsi="Cambria Math" w:cs="Arial"/>
            <w:sz w:val="20"/>
            <w:szCs w:val="20"/>
            <w:lang w:eastAsia="ja-JP"/>
          </w:rPr>
          <m:t>+(</m:t>
        </m:r>
        <m:sSub>
          <m:sSubPr>
            <m:ctrlPr>
              <w:rPr>
                <w:rFonts w:ascii="Cambria Math" w:hAnsi="Cambria Math" w:cs="Arial"/>
                <w:i/>
                <w:sz w:val="20"/>
                <w:szCs w:val="20"/>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A</m:t>
            </m:r>
          </m:sub>
        </m:sSub>
        <m:r>
          <w:rPr>
            <w:rFonts w:ascii="Cambria Math" w:hAnsi="Cambria Math" w:cs="Arial"/>
            <w:sz w:val="20"/>
            <w:szCs w:val="20"/>
            <w:lang w:eastAsia="ja-JP"/>
          </w:rPr>
          <m:t>-31)×16×</m:t>
        </m:r>
        <m:sSup>
          <m:sSupPr>
            <m:ctrlPr>
              <w:rPr>
                <w:rFonts w:ascii="Cambria Math" w:hAnsi="Cambria Math" w:cs="Arial"/>
                <w:i/>
                <w:sz w:val="20"/>
                <w:szCs w:val="20"/>
                <w:lang w:eastAsia="ja-JP"/>
              </w:rPr>
            </m:ctrlPr>
          </m:sSupPr>
          <m:e>
            <m:r>
              <w:rPr>
                <w:rFonts w:ascii="Cambria Math" w:hAnsi="Cambria Math" w:cs="Arial"/>
                <w:sz w:val="20"/>
                <w:szCs w:val="20"/>
                <w:lang w:eastAsia="ja-JP"/>
              </w:rPr>
              <m:t>64× 2</m:t>
            </m:r>
          </m:e>
          <m:sup>
            <m:r>
              <w:rPr>
                <w:rFonts w:ascii="Cambria Math" w:hAnsi="Cambria Math" w:cs="Arial"/>
                <w:sz w:val="20"/>
                <w:szCs w:val="20"/>
                <w:lang w:eastAsia="ja-JP"/>
              </w:rPr>
              <m:t>-μ</m:t>
            </m:r>
          </m:sup>
        </m:sSup>
      </m:oMath>
      <w:r w:rsidRPr="00ED4A40">
        <w:rPr>
          <w:rFonts w:ascii="Arial" w:hAnsi="Arial" w:cs="Arial"/>
          <w:sz w:val="20"/>
          <w:szCs w:val="20"/>
          <w:lang w:eastAsia="ja-JP"/>
        </w:rPr>
        <w:t xml:space="preserve"> (in units of </w:t>
      </w:r>
      <m:oMath>
        <m:sSub>
          <m:sSubPr>
            <m:ctrlPr>
              <w:rPr>
                <w:rFonts w:ascii="Cambria Math" w:hAnsi="Cambria Math" w:cs="Arial"/>
                <w:i/>
                <w:sz w:val="20"/>
                <w:szCs w:val="20"/>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c</m:t>
            </m:r>
          </m:sub>
        </m:sSub>
      </m:oMath>
      <w:r w:rsidRPr="00ED4A40">
        <w:rPr>
          <w:rFonts w:ascii="Arial" w:eastAsiaTheme="minorEastAsia" w:hAnsi="Arial" w:cs="Arial"/>
          <w:sz w:val="20"/>
          <w:szCs w:val="20"/>
          <w:lang w:eastAsia="ja-JP"/>
        </w:rPr>
        <w:t xml:space="preserve"> where </w:t>
      </w:r>
      <m:oMath>
        <m:sSub>
          <m:sSubPr>
            <m:ctrlPr>
              <w:rPr>
                <w:rFonts w:ascii="Cambria Math" w:eastAsiaTheme="minorEastAsia" w:hAnsi="Cambria Math" w:cs="Arial"/>
                <w:i/>
                <w:sz w:val="20"/>
                <w:szCs w:val="20"/>
                <w:lang w:eastAsia="ja-JP"/>
              </w:rPr>
            </m:ctrlPr>
          </m:sSubPr>
          <m:e>
            <m:r>
              <w:rPr>
                <w:rFonts w:ascii="Cambria Math" w:eastAsiaTheme="minorEastAsia" w:hAnsi="Cambria Math" w:cs="Arial"/>
                <w:sz w:val="20"/>
                <w:szCs w:val="20"/>
                <w:lang w:eastAsia="ja-JP"/>
              </w:rPr>
              <m:t>T</m:t>
            </m:r>
          </m:e>
          <m:sub>
            <m:r>
              <w:rPr>
                <w:rFonts w:ascii="Cambria Math" w:eastAsiaTheme="minorEastAsia" w:hAnsi="Cambria Math" w:cs="Arial"/>
                <w:sz w:val="20"/>
                <w:szCs w:val="20"/>
                <w:lang w:eastAsia="ja-JP"/>
              </w:rPr>
              <m:t>c</m:t>
            </m:r>
          </m:sub>
        </m:sSub>
        <m:r>
          <w:rPr>
            <w:rFonts w:ascii="Cambria Math" w:eastAsiaTheme="minorEastAsia" w:hAnsi="Cambria Math" w:cs="Arial"/>
            <w:sz w:val="20"/>
            <w:szCs w:val="20"/>
            <w:lang w:eastAsia="ja-JP"/>
          </w:rPr>
          <m:t>=0.509 ns)</m:t>
        </m:r>
      </m:oMath>
      <w:r w:rsidRPr="00ED4A40">
        <w:rPr>
          <w:rFonts w:ascii="Arial" w:eastAsiaTheme="minorEastAsia" w:hAnsi="Arial" w:cs="Arial"/>
          <w:sz w:val="20"/>
          <w:szCs w:val="20"/>
          <w:lang w:eastAsia="ja-JP"/>
        </w:rPr>
        <w:t xml:space="preserve">. This allows a maximum change in the TA value of </w:t>
      </w:r>
      <m:oMath>
        <m:r>
          <w:rPr>
            <w:rFonts w:ascii="Cambria Math" w:eastAsiaTheme="minorEastAsia" w:hAnsi="Cambria Math" w:cs="Arial"/>
            <w:sz w:val="20"/>
            <w:szCs w:val="20"/>
            <w:lang w:eastAsia="ja-JP"/>
          </w:rPr>
          <m:t>32</m:t>
        </m:r>
        <m:r>
          <w:rPr>
            <w:rFonts w:ascii="Cambria Math" w:hAnsi="Cambria Math" w:cs="Arial"/>
            <w:sz w:val="20"/>
            <w:szCs w:val="20"/>
            <w:lang w:eastAsia="ja-JP"/>
          </w:rPr>
          <m:t>×16×</m:t>
        </m:r>
        <m:sSup>
          <m:sSupPr>
            <m:ctrlPr>
              <w:rPr>
                <w:rFonts w:ascii="Cambria Math" w:hAnsi="Cambria Math" w:cs="Arial"/>
                <w:i/>
                <w:sz w:val="20"/>
                <w:szCs w:val="20"/>
                <w:lang w:eastAsia="ja-JP"/>
              </w:rPr>
            </m:ctrlPr>
          </m:sSupPr>
          <m:e>
            <m:r>
              <w:rPr>
                <w:rFonts w:ascii="Cambria Math" w:hAnsi="Cambria Math" w:cs="Arial"/>
                <w:sz w:val="20"/>
                <w:szCs w:val="20"/>
                <w:lang w:eastAsia="ja-JP"/>
              </w:rPr>
              <m:t>64× 2</m:t>
            </m:r>
          </m:e>
          <m:sup>
            <m:r>
              <w:rPr>
                <w:rFonts w:ascii="Cambria Math" w:hAnsi="Cambria Math" w:cs="Arial"/>
                <w:sz w:val="20"/>
                <w:szCs w:val="20"/>
                <w:lang w:eastAsia="ja-JP"/>
              </w:rPr>
              <m:t>-μ</m:t>
            </m:r>
          </m:sup>
        </m:sSup>
        <m:r>
          <w:rPr>
            <w:rFonts w:ascii="Cambria Math" w:hAnsi="Cambria Math" w:cs="Arial"/>
            <w:sz w:val="20"/>
            <w:szCs w:val="20"/>
            <w:lang w:eastAsia="ja-JP"/>
          </w:rPr>
          <m:t xml:space="preserve"> </m:t>
        </m:r>
        <m:sSub>
          <m:sSubPr>
            <m:ctrlPr>
              <w:rPr>
                <w:rFonts w:ascii="Cambria Math" w:hAnsi="Cambria Math" w:cs="Arial"/>
                <w:i/>
                <w:sz w:val="20"/>
                <w:szCs w:val="20"/>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c</m:t>
            </m:r>
          </m:sub>
        </m:sSub>
      </m:oMath>
      <w:r w:rsidR="003E7390" w:rsidRPr="00ED4A40">
        <w:rPr>
          <w:rFonts w:ascii="Arial" w:eastAsiaTheme="minorEastAsia" w:hAnsi="Arial" w:cs="Arial"/>
          <w:sz w:val="20"/>
          <w:szCs w:val="20"/>
          <w:lang w:eastAsia="ja-JP"/>
        </w:rPr>
        <w:t xml:space="preserve"> which is shown in </w:t>
      </w:r>
      <w:r w:rsidR="003C554B" w:rsidRPr="00810120">
        <w:rPr>
          <w:rFonts w:ascii="Arial" w:eastAsiaTheme="minorEastAsia" w:hAnsi="Arial" w:cs="Arial"/>
          <w:sz w:val="20"/>
          <w:szCs w:val="20"/>
          <w:lang w:eastAsia="ja-JP"/>
        </w:rPr>
        <w:fldChar w:fldCharType="begin"/>
      </w:r>
      <w:r w:rsidR="003C554B" w:rsidRPr="00ED4A40">
        <w:rPr>
          <w:rFonts w:ascii="Arial" w:eastAsiaTheme="minorEastAsia" w:hAnsi="Arial" w:cs="Arial"/>
          <w:sz w:val="20"/>
          <w:szCs w:val="20"/>
          <w:lang w:eastAsia="ja-JP"/>
        </w:rPr>
        <w:instrText xml:space="preserve"> REF _Ref16776495 \h </w:instrText>
      </w:r>
      <w:r w:rsidR="00810120" w:rsidRPr="00ED4A40">
        <w:rPr>
          <w:rFonts w:ascii="Arial" w:eastAsiaTheme="minorEastAsia" w:hAnsi="Arial" w:cs="Arial"/>
          <w:sz w:val="20"/>
          <w:szCs w:val="20"/>
          <w:lang w:eastAsia="ja-JP"/>
        </w:rPr>
        <w:instrText xml:space="preserve"> \* MERGEFORMAT </w:instrText>
      </w:r>
      <w:r w:rsidR="003C554B" w:rsidRPr="00810120">
        <w:rPr>
          <w:rFonts w:ascii="Arial" w:eastAsiaTheme="minorEastAsia" w:hAnsi="Arial" w:cs="Arial"/>
          <w:sz w:val="20"/>
          <w:szCs w:val="20"/>
          <w:lang w:eastAsia="ja-JP"/>
        </w:rPr>
      </w:r>
      <w:r w:rsidR="003C554B" w:rsidRPr="00810120">
        <w:rPr>
          <w:rFonts w:ascii="Arial" w:eastAsiaTheme="minorEastAsia" w:hAnsi="Arial" w:cs="Arial"/>
          <w:sz w:val="20"/>
          <w:szCs w:val="20"/>
          <w:lang w:eastAsia="ja-JP"/>
        </w:rPr>
        <w:fldChar w:fldCharType="separate"/>
      </w:r>
      <w:r w:rsidR="00131489" w:rsidRPr="00ED4A40">
        <w:rPr>
          <w:rFonts w:ascii="Arial" w:hAnsi="Arial" w:cs="Arial"/>
          <w:sz w:val="20"/>
          <w:szCs w:val="20"/>
        </w:rPr>
        <w:t>Table 5</w:t>
      </w:r>
      <w:r w:rsidR="003C554B" w:rsidRPr="00810120">
        <w:rPr>
          <w:rFonts w:ascii="Arial" w:eastAsiaTheme="minorEastAsia" w:hAnsi="Arial" w:cs="Arial"/>
          <w:sz w:val="20"/>
          <w:szCs w:val="20"/>
          <w:lang w:eastAsia="ja-JP"/>
        </w:rPr>
        <w:fldChar w:fldCharType="end"/>
      </w:r>
      <w:r w:rsidRPr="00ED4A40">
        <w:rPr>
          <w:rFonts w:ascii="Arial" w:eastAsiaTheme="minorEastAsia" w:hAnsi="Arial" w:cs="Arial"/>
          <w:sz w:val="20"/>
          <w:szCs w:val="20"/>
          <w:lang w:eastAsia="ja-JP"/>
        </w:rPr>
        <w:t xml:space="preserve">. </w:t>
      </w:r>
      <w:r w:rsidRPr="00FD6AD1">
        <w:rPr>
          <w:rFonts w:ascii="Arial" w:eastAsiaTheme="minorEastAsia" w:hAnsi="Arial" w:cs="Arial"/>
          <w:sz w:val="20"/>
          <w:szCs w:val="20"/>
          <w:lang w:eastAsia="ja-JP"/>
        </w:rPr>
        <w:t xml:space="preserve">To cope with a large timing drift of </w:t>
      </w:r>
      <m:oMath>
        <m:r>
          <w:rPr>
            <w:rFonts w:ascii="Cambria Math" w:eastAsiaTheme="minorEastAsia" w:hAnsi="Cambria Math" w:cs="Arial"/>
            <w:sz w:val="20"/>
            <w:szCs w:val="20"/>
            <w:lang w:eastAsia="ja-JP"/>
          </w:rPr>
          <m:t>40 μs/s</m:t>
        </m:r>
      </m:oMath>
      <w:r w:rsidRPr="00FD6AD1">
        <w:rPr>
          <w:rFonts w:ascii="Arial" w:eastAsiaTheme="minorEastAsia" w:hAnsi="Arial" w:cs="Arial"/>
          <w:sz w:val="20"/>
          <w:szCs w:val="20"/>
          <w:lang w:eastAsia="ja-JP"/>
        </w:rPr>
        <w:t xml:space="preserve">, several such commands </w:t>
      </w:r>
      <w:r w:rsidR="008804ED" w:rsidRPr="00FD6AD1">
        <w:rPr>
          <w:rFonts w:ascii="Arial" w:eastAsiaTheme="minorEastAsia" w:hAnsi="Arial" w:cs="Arial"/>
          <w:sz w:val="20"/>
          <w:szCs w:val="20"/>
          <w:lang w:eastAsia="ja-JP"/>
        </w:rPr>
        <w:t xml:space="preserve">per second </w:t>
      </w:r>
      <w:r w:rsidR="003E7390" w:rsidRPr="00FD6AD1">
        <w:rPr>
          <w:rFonts w:ascii="Arial" w:eastAsiaTheme="minorEastAsia" w:hAnsi="Arial" w:cs="Arial"/>
          <w:sz w:val="20"/>
          <w:szCs w:val="20"/>
          <w:lang w:eastAsia="ja-JP"/>
        </w:rPr>
        <w:t>are required</w:t>
      </w:r>
      <w:r w:rsidRPr="00FD6AD1">
        <w:rPr>
          <w:rFonts w:ascii="Arial" w:eastAsiaTheme="minorEastAsia" w:hAnsi="Arial" w:cs="Arial"/>
          <w:sz w:val="20"/>
          <w:szCs w:val="20"/>
          <w:lang w:eastAsia="ja-JP"/>
        </w:rPr>
        <w:t>.</w:t>
      </w:r>
    </w:p>
    <w:p w14:paraId="4F207005" w14:textId="060122F7" w:rsidR="003C554B" w:rsidRPr="00FD6AD1" w:rsidRDefault="003C554B" w:rsidP="003C554B">
      <w:pPr>
        <w:pStyle w:val="Caption"/>
        <w:keepNext/>
        <w:jc w:val="center"/>
        <w:rPr>
          <w:rFonts w:ascii="Arial" w:hAnsi="Arial" w:cs="Arial"/>
          <w:sz w:val="20"/>
          <w:szCs w:val="20"/>
        </w:rPr>
      </w:pPr>
      <w:bookmarkStart w:id="48" w:name="_Ref16776495"/>
      <w:r w:rsidRPr="00FD6AD1">
        <w:rPr>
          <w:rFonts w:ascii="Arial" w:hAnsi="Arial" w:cs="Arial"/>
          <w:sz w:val="20"/>
          <w:szCs w:val="20"/>
        </w:rPr>
        <w:t xml:space="preserve">Table </w:t>
      </w:r>
      <w:r w:rsidRPr="00810120">
        <w:rPr>
          <w:rFonts w:ascii="Arial" w:hAnsi="Arial" w:cs="Arial"/>
          <w:sz w:val="20"/>
          <w:szCs w:val="20"/>
        </w:rPr>
        <w:fldChar w:fldCharType="begin"/>
      </w:r>
      <w:r w:rsidRPr="00FD6AD1">
        <w:rPr>
          <w:rFonts w:ascii="Arial" w:hAnsi="Arial" w:cs="Arial"/>
          <w:sz w:val="20"/>
          <w:szCs w:val="20"/>
        </w:rPr>
        <w:instrText xml:space="preserve"> SEQ Table \* ARABIC </w:instrText>
      </w:r>
      <w:r w:rsidRPr="00810120">
        <w:rPr>
          <w:rFonts w:ascii="Arial" w:hAnsi="Arial" w:cs="Arial"/>
          <w:sz w:val="20"/>
          <w:szCs w:val="20"/>
        </w:rPr>
        <w:fldChar w:fldCharType="separate"/>
      </w:r>
      <w:r w:rsidR="00131489" w:rsidRPr="00FD6AD1">
        <w:rPr>
          <w:rFonts w:ascii="Arial" w:hAnsi="Arial" w:cs="Arial"/>
          <w:noProof/>
          <w:sz w:val="20"/>
          <w:szCs w:val="20"/>
        </w:rPr>
        <w:t>5</w:t>
      </w:r>
      <w:r w:rsidRPr="00810120">
        <w:rPr>
          <w:rFonts w:ascii="Arial" w:hAnsi="Arial" w:cs="Arial"/>
          <w:sz w:val="20"/>
          <w:szCs w:val="20"/>
        </w:rPr>
        <w:fldChar w:fldCharType="end"/>
      </w:r>
      <w:bookmarkEnd w:id="48"/>
      <w:r w:rsidRPr="00FD6AD1">
        <w:rPr>
          <w:rFonts w:ascii="Arial" w:hAnsi="Arial" w:cs="Arial"/>
          <w:sz w:val="20"/>
          <w:szCs w:val="20"/>
        </w:rPr>
        <w:t xml:space="preserve"> Maximum change in TA value in connected mode for various SCS.</w:t>
      </w:r>
    </w:p>
    <w:tbl>
      <w:tblPr>
        <w:tblStyle w:val="TableGrid"/>
        <w:tblW w:w="0" w:type="auto"/>
        <w:tblLook w:val="04A0" w:firstRow="1" w:lastRow="0" w:firstColumn="1" w:lastColumn="0" w:noHBand="0" w:noVBand="1"/>
      </w:tblPr>
      <w:tblGrid>
        <w:gridCol w:w="1925"/>
        <w:gridCol w:w="1926"/>
        <w:gridCol w:w="1926"/>
        <w:gridCol w:w="1926"/>
        <w:gridCol w:w="1926"/>
      </w:tblGrid>
      <w:tr w:rsidR="003E7390" w:rsidRPr="00810120" w14:paraId="531EE7D1" w14:textId="77777777" w:rsidTr="00AB0EFD">
        <w:tc>
          <w:tcPr>
            <w:tcW w:w="1925" w:type="dxa"/>
          </w:tcPr>
          <w:p w14:paraId="5E750A80" w14:textId="77777777" w:rsidR="003E7390" w:rsidRPr="00810120" w:rsidRDefault="003E7390" w:rsidP="003E7390">
            <w:pPr>
              <w:jc w:val="center"/>
              <w:rPr>
                <w:rFonts w:ascii="Arial" w:eastAsiaTheme="minorEastAsia" w:hAnsi="Arial" w:cs="Arial"/>
                <w:sz w:val="20"/>
                <w:szCs w:val="20"/>
                <w:lang w:val="en-GB" w:eastAsia="ja-JP"/>
              </w:rPr>
            </w:pPr>
            <w:r w:rsidRPr="00810120">
              <w:rPr>
                <w:rFonts w:ascii="Arial" w:eastAsiaTheme="minorEastAsia" w:hAnsi="Arial" w:cs="Arial"/>
                <w:sz w:val="20"/>
                <w:szCs w:val="20"/>
                <w:lang w:val="en-GB" w:eastAsia="ja-JP"/>
              </w:rPr>
              <w:t>SCS</w:t>
            </w:r>
          </w:p>
        </w:tc>
        <w:tc>
          <w:tcPr>
            <w:tcW w:w="1926" w:type="dxa"/>
          </w:tcPr>
          <w:p w14:paraId="4B20BD72" w14:textId="77777777" w:rsidR="003E7390" w:rsidRPr="00810120" w:rsidRDefault="003E7390" w:rsidP="003E7390">
            <w:pPr>
              <w:jc w:val="center"/>
              <w:rPr>
                <w:rFonts w:ascii="Arial" w:eastAsiaTheme="minorEastAsia" w:hAnsi="Arial" w:cs="Arial"/>
                <w:sz w:val="20"/>
                <w:szCs w:val="20"/>
                <w:lang w:val="en-GB" w:eastAsia="ja-JP"/>
              </w:rPr>
            </w:pPr>
            <w:r w:rsidRPr="00810120">
              <w:rPr>
                <w:rFonts w:ascii="Arial" w:eastAsiaTheme="minorEastAsia" w:hAnsi="Arial" w:cs="Arial"/>
                <w:sz w:val="20"/>
                <w:szCs w:val="20"/>
                <w:lang w:val="en-GB" w:eastAsia="ja-JP"/>
              </w:rPr>
              <w:t>15 kHz</w:t>
            </w:r>
          </w:p>
        </w:tc>
        <w:tc>
          <w:tcPr>
            <w:tcW w:w="1926" w:type="dxa"/>
          </w:tcPr>
          <w:p w14:paraId="42109C4D" w14:textId="77777777" w:rsidR="003E7390" w:rsidRPr="00810120" w:rsidRDefault="003E7390" w:rsidP="003E7390">
            <w:pPr>
              <w:jc w:val="center"/>
              <w:rPr>
                <w:rFonts w:ascii="Arial" w:eastAsiaTheme="minorEastAsia" w:hAnsi="Arial" w:cs="Arial"/>
                <w:sz w:val="20"/>
                <w:szCs w:val="20"/>
                <w:lang w:val="en-GB" w:eastAsia="ja-JP"/>
              </w:rPr>
            </w:pPr>
            <w:r w:rsidRPr="00810120">
              <w:rPr>
                <w:rFonts w:ascii="Arial" w:eastAsiaTheme="minorEastAsia" w:hAnsi="Arial" w:cs="Arial"/>
                <w:sz w:val="20"/>
                <w:szCs w:val="20"/>
                <w:lang w:val="en-GB" w:eastAsia="ja-JP"/>
              </w:rPr>
              <w:t>30 kHz</w:t>
            </w:r>
          </w:p>
        </w:tc>
        <w:tc>
          <w:tcPr>
            <w:tcW w:w="1926" w:type="dxa"/>
          </w:tcPr>
          <w:p w14:paraId="1249004E" w14:textId="77777777" w:rsidR="003E7390" w:rsidRPr="00810120" w:rsidRDefault="003E7390" w:rsidP="003E7390">
            <w:pPr>
              <w:jc w:val="center"/>
              <w:rPr>
                <w:rFonts w:ascii="Arial" w:eastAsiaTheme="minorEastAsia" w:hAnsi="Arial" w:cs="Arial"/>
                <w:sz w:val="20"/>
                <w:szCs w:val="20"/>
                <w:lang w:val="en-GB" w:eastAsia="ja-JP"/>
              </w:rPr>
            </w:pPr>
            <w:r w:rsidRPr="00810120">
              <w:rPr>
                <w:rFonts w:ascii="Arial" w:eastAsiaTheme="minorEastAsia" w:hAnsi="Arial" w:cs="Arial"/>
                <w:sz w:val="20"/>
                <w:szCs w:val="20"/>
                <w:lang w:val="en-GB" w:eastAsia="ja-JP"/>
              </w:rPr>
              <w:t>60 kHz</w:t>
            </w:r>
          </w:p>
        </w:tc>
        <w:tc>
          <w:tcPr>
            <w:tcW w:w="1926" w:type="dxa"/>
          </w:tcPr>
          <w:p w14:paraId="159D6B02" w14:textId="77777777" w:rsidR="003E7390" w:rsidRPr="00810120" w:rsidRDefault="003E7390" w:rsidP="003E7390">
            <w:pPr>
              <w:jc w:val="center"/>
              <w:rPr>
                <w:rFonts w:ascii="Arial" w:eastAsiaTheme="minorEastAsia" w:hAnsi="Arial" w:cs="Arial"/>
                <w:sz w:val="20"/>
                <w:szCs w:val="20"/>
                <w:lang w:val="en-GB" w:eastAsia="ja-JP"/>
              </w:rPr>
            </w:pPr>
            <w:r w:rsidRPr="00810120">
              <w:rPr>
                <w:rFonts w:ascii="Arial" w:eastAsiaTheme="minorEastAsia" w:hAnsi="Arial" w:cs="Arial"/>
                <w:sz w:val="20"/>
                <w:szCs w:val="20"/>
                <w:lang w:val="en-GB" w:eastAsia="ja-JP"/>
              </w:rPr>
              <w:t>120 kHz</w:t>
            </w:r>
          </w:p>
        </w:tc>
      </w:tr>
      <w:tr w:rsidR="003E7390" w:rsidRPr="00810120" w14:paraId="7DD0AFD8" w14:textId="77777777" w:rsidTr="00AB0EFD">
        <w:tc>
          <w:tcPr>
            <w:tcW w:w="1925" w:type="dxa"/>
          </w:tcPr>
          <w:p w14:paraId="63B030B0" w14:textId="7E3CAF88" w:rsidR="003E7390" w:rsidRPr="00810120" w:rsidRDefault="003E7390" w:rsidP="003E7390">
            <w:pPr>
              <w:jc w:val="center"/>
              <w:rPr>
                <w:rFonts w:ascii="Arial" w:eastAsiaTheme="minorEastAsia" w:hAnsi="Arial" w:cs="Arial"/>
                <w:sz w:val="20"/>
                <w:szCs w:val="20"/>
                <w:lang w:val="en-GB" w:eastAsia="ja-JP"/>
              </w:rPr>
            </w:pPr>
            <w:r w:rsidRPr="00810120">
              <w:rPr>
                <w:rFonts w:ascii="Arial" w:eastAsiaTheme="minorEastAsia" w:hAnsi="Arial" w:cs="Arial"/>
                <w:sz w:val="20"/>
                <w:szCs w:val="20"/>
                <w:lang w:val="en-GB" w:eastAsia="ja-JP"/>
              </w:rPr>
              <w:t>Max. change in TA</w:t>
            </w:r>
            <w:r w:rsidR="00AE0CEF">
              <w:rPr>
                <w:rFonts w:ascii="Arial" w:eastAsiaTheme="minorEastAsia" w:hAnsi="Arial" w:cs="Arial"/>
                <w:sz w:val="20"/>
                <w:szCs w:val="20"/>
                <w:lang w:val="en-GB" w:eastAsia="ja-JP"/>
              </w:rPr>
              <w:t xml:space="preserve"> per MAC-CE</w:t>
            </w:r>
          </w:p>
        </w:tc>
        <w:tc>
          <w:tcPr>
            <w:tcW w:w="1926" w:type="dxa"/>
          </w:tcPr>
          <w:p w14:paraId="7948C220" w14:textId="09613590" w:rsidR="003E7390" w:rsidRPr="00810120" w:rsidRDefault="003E7390" w:rsidP="003E7390">
            <w:pPr>
              <w:jc w:val="center"/>
              <w:rPr>
                <w:rFonts w:ascii="Arial" w:eastAsiaTheme="minorEastAsia" w:hAnsi="Arial" w:cs="Arial"/>
                <w:sz w:val="20"/>
                <w:szCs w:val="20"/>
                <w:lang w:val="en-GB" w:eastAsia="ja-JP"/>
              </w:rPr>
            </w:pPr>
            <w:r w:rsidRPr="00810120">
              <w:rPr>
                <w:rFonts w:ascii="Arial" w:eastAsiaTheme="minorEastAsia" w:hAnsi="Arial" w:cs="Arial"/>
                <w:sz w:val="20"/>
                <w:szCs w:val="20"/>
                <w:lang w:val="en-GB" w:eastAsia="ja-JP"/>
              </w:rPr>
              <w:t xml:space="preserve">16.67 </w:t>
            </w:r>
            <m:oMath>
              <m:r>
                <w:rPr>
                  <w:rFonts w:ascii="Cambria Math" w:eastAsiaTheme="minorEastAsia" w:hAnsi="Cambria Math" w:cs="Arial"/>
                  <w:sz w:val="20"/>
                  <w:szCs w:val="20"/>
                  <w:lang w:val="en-GB" w:eastAsia="ja-JP"/>
                </w:rPr>
                <m:t>μs</m:t>
              </m:r>
            </m:oMath>
          </w:p>
        </w:tc>
        <w:tc>
          <w:tcPr>
            <w:tcW w:w="1926" w:type="dxa"/>
          </w:tcPr>
          <w:p w14:paraId="774C3EEE" w14:textId="74D3A2C2" w:rsidR="003E7390" w:rsidRPr="00810120" w:rsidRDefault="003E7390" w:rsidP="003E7390">
            <w:pPr>
              <w:jc w:val="center"/>
              <w:rPr>
                <w:rFonts w:ascii="Arial" w:eastAsiaTheme="minorEastAsia" w:hAnsi="Arial" w:cs="Arial"/>
                <w:sz w:val="20"/>
                <w:szCs w:val="20"/>
                <w:lang w:val="en-GB" w:eastAsia="ja-JP"/>
              </w:rPr>
            </w:pPr>
            <w:r w:rsidRPr="00810120">
              <w:rPr>
                <w:rFonts w:ascii="Arial" w:eastAsiaTheme="minorEastAsia" w:hAnsi="Arial" w:cs="Arial"/>
                <w:sz w:val="20"/>
                <w:szCs w:val="20"/>
                <w:lang w:val="en-GB" w:eastAsia="ja-JP"/>
              </w:rPr>
              <w:t xml:space="preserve">8.33 </w:t>
            </w:r>
            <m:oMath>
              <m:r>
                <w:rPr>
                  <w:rFonts w:ascii="Cambria Math" w:eastAsiaTheme="minorEastAsia" w:hAnsi="Cambria Math" w:cs="Arial"/>
                  <w:sz w:val="20"/>
                  <w:szCs w:val="20"/>
                  <w:lang w:val="en-GB" w:eastAsia="ja-JP"/>
                </w:rPr>
                <m:t>μs</m:t>
              </m:r>
            </m:oMath>
          </w:p>
        </w:tc>
        <w:tc>
          <w:tcPr>
            <w:tcW w:w="1926" w:type="dxa"/>
          </w:tcPr>
          <w:p w14:paraId="431733A9" w14:textId="49193476" w:rsidR="003E7390" w:rsidRPr="00810120" w:rsidRDefault="003E7390" w:rsidP="003E7390">
            <w:pPr>
              <w:jc w:val="center"/>
              <w:rPr>
                <w:rFonts w:ascii="Arial" w:eastAsiaTheme="minorEastAsia" w:hAnsi="Arial" w:cs="Arial"/>
                <w:sz w:val="20"/>
                <w:szCs w:val="20"/>
                <w:lang w:val="en-GB" w:eastAsia="ja-JP"/>
              </w:rPr>
            </w:pPr>
            <w:r w:rsidRPr="00810120">
              <w:rPr>
                <w:rFonts w:ascii="Arial" w:eastAsiaTheme="minorEastAsia" w:hAnsi="Arial" w:cs="Arial"/>
                <w:sz w:val="20"/>
                <w:szCs w:val="20"/>
                <w:lang w:val="en-GB" w:eastAsia="ja-JP"/>
              </w:rPr>
              <w:t xml:space="preserve">4.16 </w:t>
            </w:r>
            <m:oMath>
              <m:r>
                <w:rPr>
                  <w:rFonts w:ascii="Cambria Math" w:eastAsiaTheme="minorEastAsia" w:hAnsi="Cambria Math" w:cs="Arial"/>
                  <w:sz w:val="20"/>
                  <w:szCs w:val="20"/>
                  <w:lang w:val="en-GB" w:eastAsia="ja-JP"/>
                </w:rPr>
                <m:t>μs</m:t>
              </m:r>
            </m:oMath>
          </w:p>
        </w:tc>
        <w:tc>
          <w:tcPr>
            <w:tcW w:w="1926" w:type="dxa"/>
          </w:tcPr>
          <w:p w14:paraId="6C25B654" w14:textId="4AC39621" w:rsidR="003E7390" w:rsidRPr="00810120" w:rsidRDefault="003E7390" w:rsidP="003E7390">
            <w:pPr>
              <w:jc w:val="center"/>
              <w:rPr>
                <w:rFonts w:ascii="Arial" w:eastAsiaTheme="minorEastAsia" w:hAnsi="Arial" w:cs="Arial"/>
                <w:sz w:val="20"/>
                <w:szCs w:val="20"/>
                <w:lang w:val="en-GB" w:eastAsia="ja-JP"/>
              </w:rPr>
            </w:pPr>
            <w:r w:rsidRPr="00810120">
              <w:rPr>
                <w:rFonts w:ascii="Arial" w:eastAsiaTheme="minorEastAsia" w:hAnsi="Arial" w:cs="Arial"/>
                <w:sz w:val="20"/>
                <w:szCs w:val="20"/>
                <w:lang w:val="en-GB" w:eastAsia="ja-JP"/>
              </w:rPr>
              <w:t xml:space="preserve">2.08 </w:t>
            </w:r>
            <m:oMath>
              <m:r>
                <w:rPr>
                  <w:rFonts w:ascii="Cambria Math" w:eastAsiaTheme="minorEastAsia" w:hAnsi="Cambria Math" w:cs="Arial"/>
                  <w:sz w:val="20"/>
                  <w:szCs w:val="20"/>
                  <w:lang w:val="en-GB" w:eastAsia="ja-JP"/>
                </w:rPr>
                <m:t>μs</m:t>
              </m:r>
            </m:oMath>
          </w:p>
        </w:tc>
      </w:tr>
    </w:tbl>
    <w:p w14:paraId="741667CA" w14:textId="643F8B8C" w:rsidR="00776119" w:rsidRPr="00FD6AD1" w:rsidDel="009D101B" w:rsidRDefault="00776119" w:rsidP="007A43DF">
      <w:pPr>
        <w:pStyle w:val="Observation"/>
        <w:overflowPunct w:val="0"/>
        <w:autoSpaceDE w:val="0"/>
        <w:autoSpaceDN w:val="0"/>
        <w:adjustRightInd w:val="0"/>
        <w:spacing w:line="240" w:lineRule="auto"/>
        <w:textAlignment w:val="baseline"/>
        <w:rPr>
          <w:rFonts w:cs="Arial"/>
          <w:sz w:val="20"/>
          <w:szCs w:val="20"/>
        </w:rPr>
      </w:pPr>
      <w:bookmarkStart w:id="49" w:name="_Toc16849425"/>
      <w:r w:rsidRPr="00FD6AD1">
        <w:rPr>
          <w:rFonts w:cs="Arial"/>
          <w:sz w:val="20"/>
          <w:szCs w:val="20"/>
        </w:rPr>
        <w:t xml:space="preserve">Relying solely on TA update commands </w:t>
      </w:r>
      <w:r w:rsidR="003E7390" w:rsidRPr="00FD6AD1">
        <w:rPr>
          <w:rFonts w:cs="Arial"/>
          <w:sz w:val="20"/>
          <w:szCs w:val="20"/>
        </w:rPr>
        <w:t>to deal with timing drift will lead to</w:t>
      </w:r>
      <w:r w:rsidRPr="00FD6AD1">
        <w:rPr>
          <w:rFonts w:cs="Arial"/>
          <w:sz w:val="20"/>
          <w:szCs w:val="20"/>
        </w:rPr>
        <w:t xml:space="preserve"> excessive </w:t>
      </w:r>
      <w:r w:rsidR="00AE0CEF" w:rsidRPr="00FD6AD1">
        <w:rPr>
          <w:rFonts w:cs="Arial"/>
          <w:sz w:val="20"/>
          <w:szCs w:val="20"/>
        </w:rPr>
        <w:t>signaling</w:t>
      </w:r>
      <w:r w:rsidRPr="00FD6AD1">
        <w:rPr>
          <w:rFonts w:cs="Arial"/>
          <w:sz w:val="20"/>
          <w:szCs w:val="20"/>
        </w:rPr>
        <w:t xml:space="preserve"> overhead.</w:t>
      </w:r>
      <w:bookmarkEnd w:id="49"/>
    </w:p>
    <w:p w14:paraId="062E8A4F" w14:textId="2A1EA491" w:rsidR="00E448DC" w:rsidRPr="00FD6AD1" w:rsidRDefault="003E7390" w:rsidP="00AE0CEF">
      <w:pPr>
        <w:jc w:val="both"/>
        <w:rPr>
          <w:rFonts w:ascii="Arial" w:hAnsi="Arial" w:cs="Arial"/>
          <w:sz w:val="20"/>
          <w:szCs w:val="20"/>
          <w:lang w:eastAsia="ja-JP"/>
        </w:rPr>
      </w:pPr>
      <w:r w:rsidRPr="00ED4A40">
        <w:rPr>
          <w:rFonts w:ascii="Arial" w:hAnsi="Arial" w:cs="Arial"/>
          <w:sz w:val="20"/>
          <w:szCs w:val="20"/>
          <w:lang w:eastAsia="ja-JP"/>
        </w:rPr>
        <w:t>Due to</w:t>
      </w:r>
      <w:r w:rsidR="00AE0CEF" w:rsidRPr="00ED4A40">
        <w:rPr>
          <w:rFonts w:ascii="Arial" w:hAnsi="Arial" w:cs="Arial"/>
          <w:sz w:val="20"/>
          <w:szCs w:val="20"/>
          <w:lang w:eastAsia="ja-JP"/>
        </w:rPr>
        <w:t xml:space="preserve"> the</w:t>
      </w:r>
      <w:r w:rsidRPr="00ED4A40">
        <w:rPr>
          <w:rFonts w:ascii="Arial" w:hAnsi="Arial" w:cs="Arial"/>
          <w:sz w:val="20"/>
          <w:szCs w:val="20"/>
          <w:lang w:eastAsia="ja-JP"/>
        </w:rPr>
        <w:t xml:space="preserve"> aforementioned reasons, t</w:t>
      </w:r>
      <w:r w:rsidR="00776119" w:rsidRPr="00ED4A40">
        <w:rPr>
          <w:rFonts w:ascii="Arial" w:hAnsi="Arial" w:cs="Arial"/>
          <w:sz w:val="20"/>
          <w:szCs w:val="20"/>
          <w:lang w:eastAsia="ja-JP"/>
        </w:rPr>
        <w:t xml:space="preserve">here is a need to </w:t>
      </w:r>
      <w:r w:rsidRPr="00ED4A40">
        <w:rPr>
          <w:rFonts w:ascii="Arial" w:hAnsi="Arial" w:cs="Arial"/>
          <w:sz w:val="20"/>
          <w:szCs w:val="20"/>
          <w:lang w:eastAsia="ja-JP"/>
        </w:rPr>
        <w:t>empower</w:t>
      </w:r>
      <w:r w:rsidR="00776119" w:rsidRPr="00ED4A40">
        <w:rPr>
          <w:rFonts w:ascii="Arial" w:hAnsi="Arial" w:cs="Arial"/>
          <w:sz w:val="20"/>
          <w:szCs w:val="20"/>
          <w:lang w:eastAsia="ja-JP"/>
        </w:rPr>
        <w:t xml:space="preserve"> the UE to adjust its uplink timing</w:t>
      </w:r>
      <w:r w:rsidRPr="00ED4A40">
        <w:rPr>
          <w:rFonts w:ascii="Arial" w:hAnsi="Arial" w:cs="Arial"/>
          <w:sz w:val="20"/>
          <w:szCs w:val="20"/>
          <w:lang w:eastAsia="ja-JP"/>
        </w:rPr>
        <w:t xml:space="preserve"> amid large propagation delays and timing drift</w:t>
      </w:r>
      <w:r w:rsidR="00776119" w:rsidRPr="00ED4A40">
        <w:rPr>
          <w:rFonts w:ascii="Arial" w:hAnsi="Arial" w:cs="Arial"/>
          <w:sz w:val="20"/>
          <w:szCs w:val="20"/>
          <w:lang w:eastAsia="ja-JP"/>
        </w:rPr>
        <w:t>.</w:t>
      </w:r>
      <w:r w:rsidRPr="00ED4A40">
        <w:rPr>
          <w:rFonts w:ascii="Arial" w:hAnsi="Arial" w:cs="Arial"/>
          <w:sz w:val="20"/>
          <w:szCs w:val="20"/>
          <w:lang w:eastAsia="ja-JP"/>
        </w:rPr>
        <w:t xml:space="preserve"> </w:t>
      </w:r>
      <w:r w:rsidR="00776119" w:rsidRPr="00FD6AD1">
        <w:rPr>
          <w:rFonts w:ascii="Arial" w:hAnsi="Arial" w:cs="Arial"/>
          <w:sz w:val="20"/>
          <w:szCs w:val="20"/>
          <w:lang w:eastAsia="ja-JP"/>
        </w:rPr>
        <w:t xml:space="preserve">It has been argued that different UEs in a cell </w:t>
      </w:r>
      <w:r w:rsidRPr="00FD6AD1">
        <w:rPr>
          <w:rFonts w:ascii="Arial" w:hAnsi="Arial" w:cs="Arial"/>
          <w:sz w:val="20"/>
          <w:szCs w:val="20"/>
          <w:lang w:eastAsia="ja-JP"/>
        </w:rPr>
        <w:t xml:space="preserve">typically </w:t>
      </w:r>
      <w:r w:rsidR="00776119" w:rsidRPr="00FD6AD1">
        <w:rPr>
          <w:rFonts w:ascii="Arial" w:hAnsi="Arial" w:cs="Arial"/>
          <w:sz w:val="20"/>
          <w:szCs w:val="20"/>
          <w:lang w:eastAsia="ja-JP"/>
        </w:rPr>
        <w:t xml:space="preserve">experience similar timing drift, which motivates broadcasting drift information for the UEs. We would like to point </w:t>
      </w:r>
      <w:r w:rsidR="00AE0CEF" w:rsidRPr="00FD6AD1">
        <w:rPr>
          <w:rFonts w:ascii="Arial" w:hAnsi="Arial" w:cs="Arial"/>
          <w:sz w:val="20"/>
          <w:szCs w:val="20"/>
          <w:lang w:eastAsia="ja-JP"/>
        </w:rPr>
        <w:t xml:space="preserve">out </w:t>
      </w:r>
      <w:r w:rsidR="00776119" w:rsidRPr="00FD6AD1">
        <w:rPr>
          <w:rFonts w:ascii="Arial" w:hAnsi="Arial" w:cs="Arial"/>
          <w:sz w:val="20"/>
          <w:szCs w:val="20"/>
          <w:lang w:eastAsia="ja-JP"/>
        </w:rPr>
        <w:t>that this may not</w:t>
      </w:r>
      <w:r w:rsidRPr="00FD6AD1">
        <w:rPr>
          <w:rFonts w:ascii="Arial" w:hAnsi="Arial" w:cs="Arial"/>
          <w:sz w:val="20"/>
          <w:szCs w:val="20"/>
          <w:lang w:eastAsia="ja-JP"/>
        </w:rPr>
        <w:t xml:space="preserve"> always be </w:t>
      </w:r>
      <w:r w:rsidR="00776119" w:rsidRPr="00FD6AD1">
        <w:rPr>
          <w:rFonts w:ascii="Arial" w:hAnsi="Arial" w:cs="Arial"/>
          <w:sz w:val="20"/>
          <w:szCs w:val="20"/>
          <w:lang w:eastAsia="ja-JP"/>
        </w:rPr>
        <w:t xml:space="preserve">an efficient approach. For example, in certain LEO scenarios, different UEs may experience different timing drift at a given time. Therefore, it needs to know when to apply the drift information. </w:t>
      </w:r>
      <w:r w:rsidR="00E448DC" w:rsidRPr="00FD6AD1">
        <w:rPr>
          <w:rFonts w:ascii="Arial" w:hAnsi="Arial" w:cs="Arial"/>
          <w:sz w:val="20"/>
          <w:szCs w:val="20"/>
          <w:lang w:eastAsia="ja-JP"/>
        </w:rPr>
        <w:t xml:space="preserve">         </w:t>
      </w:r>
    </w:p>
    <w:p w14:paraId="14C1B46F" w14:textId="1913E1AF" w:rsidR="003E7390" w:rsidRPr="00ED4A40" w:rsidRDefault="003E7390" w:rsidP="003E7390">
      <w:pPr>
        <w:pStyle w:val="Proposal"/>
        <w:rPr>
          <w:rFonts w:cs="Arial"/>
          <w:sz w:val="20"/>
          <w:szCs w:val="20"/>
        </w:rPr>
      </w:pPr>
      <w:bookmarkStart w:id="50" w:name="_Toc16849435"/>
      <w:r w:rsidRPr="00ED4A40">
        <w:rPr>
          <w:rFonts w:cs="Arial"/>
          <w:sz w:val="20"/>
          <w:szCs w:val="20"/>
        </w:rPr>
        <w:t xml:space="preserve">RAN1 to </w:t>
      </w:r>
      <w:r w:rsidR="00F06593" w:rsidRPr="00ED4A40">
        <w:rPr>
          <w:rFonts w:cs="Arial"/>
          <w:sz w:val="20"/>
          <w:szCs w:val="20"/>
        </w:rPr>
        <w:t>identify</w:t>
      </w:r>
      <w:r w:rsidRPr="00ED4A40">
        <w:rPr>
          <w:rFonts w:cs="Arial"/>
          <w:sz w:val="20"/>
          <w:szCs w:val="20"/>
        </w:rPr>
        <w:t xml:space="preserve"> the scenarios where broadcast signaling is sufficient and where dedicated signaling is needed </w:t>
      </w:r>
      <w:r w:rsidR="00F22B97" w:rsidRPr="00ED4A40">
        <w:rPr>
          <w:rFonts w:cs="Arial"/>
          <w:sz w:val="20"/>
          <w:szCs w:val="20"/>
        </w:rPr>
        <w:t>to cope with the timing drift.</w:t>
      </w:r>
      <w:bookmarkEnd w:id="50"/>
    </w:p>
    <w:p w14:paraId="4F4A3B64" w14:textId="641F5055" w:rsidR="00472FAF" w:rsidRPr="00B41F6B" w:rsidRDefault="00DC3316" w:rsidP="00776119">
      <w:pPr>
        <w:pStyle w:val="Heading2"/>
        <w:rPr>
          <w:rFonts w:cs="Arial"/>
        </w:rPr>
      </w:pPr>
      <w:r w:rsidRPr="00B41F6B">
        <w:rPr>
          <w:rFonts w:cs="Arial"/>
        </w:rPr>
        <w:t>4</w:t>
      </w:r>
      <w:r w:rsidR="00472FAF" w:rsidRPr="00B41F6B">
        <w:rPr>
          <w:rFonts w:cs="Arial"/>
        </w:rPr>
        <w:t>.</w:t>
      </w:r>
      <w:r w:rsidR="003B7222" w:rsidRPr="00B41F6B">
        <w:rPr>
          <w:rFonts w:cs="Arial"/>
        </w:rPr>
        <w:t>3</w:t>
      </w:r>
      <w:r w:rsidR="00472FAF" w:rsidRPr="00B41F6B">
        <w:rPr>
          <w:rFonts w:cs="Arial"/>
        </w:rPr>
        <w:tab/>
        <w:t>TA accuracy</w:t>
      </w:r>
    </w:p>
    <w:p w14:paraId="294AFAFD" w14:textId="4CEEBCE7" w:rsidR="00684998" w:rsidRPr="00FD6AD1" w:rsidRDefault="00472FAF" w:rsidP="00AE0CEF">
      <w:pPr>
        <w:jc w:val="both"/>
        <w:rPr>
          <w:rFonts w:ascii="Arial" w:hAnsi="Arial" w:cs="Arial"/>
          <w:sz w:val="20"/>
          <w:szCs w:val="20"/>
          <w:lang w:eastAsia="ja-JP"/>
        </w:rPr>
      </w:pPr>
      <w:r w:rsidRPr="00FD6AD1">
        <w:rPr>
          <w:rFonts w:ascii="Arial" w:hAnsi="Arial" w:cs="Arial"/>
          <w:sz w:val="20"/>
          <w:szCs w:val="20"/>
          <w:lang w:eastAsia="ja-JP"/>
        </w:rPr>
        <w:t xml:space="preserve">Due to </w:t>
      </w:r>
      <w:r w:rsidR="00CF455E" w:rsidRPr="00FD6AD1">
        <w:rPr>
          <w:rFonts w:ascii="Arial" w:hAnsi="Arial" w:cs="Arial"/>
          <w:sz w:val="20"/>
          <w:szCs w:val="20"/>
          <w:lang w:eastAsia="ja-JP"/>
        </w:rPr>
        <w:t>high speed</w:t>
      </w:r>
      <w:r w:rsidRPr="00FD6AD1">
        <w:rPr>
          <w:rFonts w:ascii="Arial" w:hAnsi="Arial" w:cs="Arial"/>
          <w:sz w:val="20"/>
          <w:szCs w:val="20"/>
          <w:lang w:eastAsia="ja-JP"/>
        </w:rPr>
        <w:t xml:space="preserve"> satellite </w:t>
      </w:r>
      <w:r w:rsidR="00CF455E" w:rsidRPr="00FD6AD1">
        <w:rPr>
          <w:rFonts w:ascii="Arial" w:hAnsi="Arial" w:cs="Arial"/>
          <w:sz w:val="20"/>
          <w:szCs w:val="20"/>
          <w:lang w:eastAsia="ja-JP"/>
        </w:rPr>
        <w:t>motion</w:t>
      </w:r>
      <w:r w:rsidRPr="00FD6AD1">
        <w:rPr>
          <w:rFonts w:ascii="Arial" w:hAnsi="Arial" w:cs="Arial"/>
          <w:sz w:val="20"/>
          <w:szCs w:val="20"/>
          <w:lang w:eastAsia="ja-JP"/>
        </w:rPr>
        <w:t xml:space="preserve">, the propagation delay between the UE and gNB is constantly changing. When the propagation delay is large, the TA command </w:t>
      </w:r>
      <w:r w:rsidR="00CF455E" w:rsidRPr="00FD6AD1">
        <w:rPr>
          <w:rFonts w:ascii="Arial" w:hAnsi="Arial" w:cs="Arial"/>
          <w:sz w:val="20"/>
          <w:szCs w:val="20"/>
          <w:lang w:eastAsia="ja-JP"/>
        </w:rPr>
        <w:t>sent by the gNB</w:t>
      </w:r>
      <w:r w:rsidRPr="00FD6AD1">
        <w:rPr>
          <w:rFonts w:ascii="Arial" w:hAnsi="Arial" w:cs="Arial"/>
          <w:sz w:val="20"/>
          <w:szCs w:val="20"/>
          <w:lang w:eastAsia="ja-JP"/>
        </w:rPr>
        <w:t xml:space="preserve"> could be stale by the time </w:t>
      </w:r>
      <w:r w:rsidR="00CF455E" w:rsidRPr="00FD6AD1">
        <w:rPr>
          <w:rFonts w:ascii="Arial" w:hAnsi="Arial" w:cs="Arial"/>
          <w:sz w:val="20"/>
          <w:szCs w:val="20"/>
          <w:lang w:eastAsia="ja-JP"/>
        </w:rPr>
        <w:t>the UE r</w:t>
      </w:r>
      <w:r w:rsidRPr="00FD6AD1">
        <w:rPr>
          <w:rFonts w:ascii="Arial" w:hAnsi="Arial" w:cs="Arial"/>
          <w:sz w:val="20"/>
          <w:szCs w:val="20"/>
          <w:lang w:eastAsia="ja-JP"/>
        </w:rPr>
        <w:t>eceive</w:t>
      </w:r>
      <w:r w:rsidR="00CF455E" w:rsidRPr="00FD6AD1">
        <w:rPr>
          <w:rFonts w:ascii="Arial" w:hAnsi="Arial" w:cs="Arial"/>
          <w:sz w:val="20"/>
          <w:szCs w:val="20"/>
          <w:lang w:eastAsia="ja-JP"/>
        </w:rPr>
        <w:t>s it</w:t>
      </w:r>
      <w:r w:rsidRPr="00FD6AD1">
        <w:rPr>
          <w:rFonts w:ascii="Arial" w:hAnsi="Arial" w:cs="Arial"/>
          <w:sz w:val="20"/>
          <w:szCs w:val="20"/>
          <w:lang w:eastAsia="ja-JP"/>
        </w:rPr>
        <w:t xml:space="preserve">. For example, with a maximum timing drift of 40 </w:t>
      </w:r>
      <m:oMath>
        <m:r>
          <w:rPr>
            <w:rFonts w:ascii="Cambria Math" w:hAnsi="Cambria Math" w:cs="Arial"/>
            <w:sz w:val="20"/>
            <w:szCs w:val="20"/>
            <w:lang w:eastAsia="ja-JP"/>
          </w:rPr>
          <m:t>μs</m:t>
        </m:r>
        <m:r>
          <w:rPr>
            <w:rFonts w:ascii="Cambria Math" w:eastAsiaTheme="minorEastAsia" w:hAnsi="Cambria Math" w:cs="Arial"/>
            <w:sz w:val="20"/>
            <w:szCs w:val="20"/>
            <w:lang w:eastAsia="ja-JP"/>
          </w:rPr>
          <m:t>/s</m:t>
        </m:r>
      </m:oMath>
      <w:r w:rsidRPr="00FD6AD1">
        <w:rPr>
          <w:rFonts w:ascii="Arial" w:eastAsiaTheme="minorEastAsia" w:hAnsi="Arial" w:cs="Arial"/>
          <w:sz w:val="20"/>
          <w:szCs w:val="20"/>
          <w:lang w:eastAsia="ja-JP"/>
        </w:rPr>
        <w:t xml:space="preserve"> and a propagation delay of</w:t>
      </w:r>
      <w:r w:rsidRPr="00FD6AD1" w:rsidDel="0043010D">
        <w:rPr>
          <w:rFonts w:ascii="Arial" w:hAnsi="Arial" w:cs="Arial"/>
          <w:sz w:val="20"/>
          <w:szCs w:val="20"/>
          <w:lang w:eastAsia="ja-JP"/>
        </w:rPr>
        <w:t xml:space="preserve"> </w:t>
      </w:r>
      <w:r w:rsidRPr="00FD6AD1">
        <w:rPr>
          <w:rFonts w:ascii="Arial" w:hAnsi="Arial" w:cs="Arial"/>
          <w:sz w:val="20"/>
          <w:szCs w:val="20"/>
          <w:lang w:eastAsia="ja-JP"/>
        </w:rPr>
        <w:t xml:space="preserve">15 ms, the timing indicated by the TA command can be off by 0.6 </w:t>
      </w:r>
      <m:oMath>
        <m:r>
          <w:rPr>
            <w:rFonts w:ascii="Cambria Math" w:hAnsi="Cambria Math" w:cs="Arial"/>
            <w:sz w:val="20"/>
            <w:szCs w:val="20"/>
            <w:lang w:eastAsia="ja-JP"/>
          </w:rPr>
          <m:t>μs</m:t>
        </m:r>
      </m:oMath>
      <w:r w:rsidRPr="00FD6AD1">
        <w:rPr>
          <w:rFonts w:ascii="Arial" w:hAnsi="Arial" w:cs="Arial"/>
          <w:sz w:val="20"/>
          <w:szCs w:val="20"/>
          <w:lang w:eastAsia="ja-JP"/>
        </w:rPr>
        <w:t xml:space="preserve">. Note that this </w:t>
      </w:r>
      <w:r w:rsidR="00F02E3C" w:rsidRPr="00FD6AD1">
        <w:rPr>
          <w:rFonts w:ascii="Arial" w:hAnsi="Arial" w:cs="Arial"/>
          <w:sz w:val="20"/>
          <w:szCs w:val="20"/>
          <w:lang w:eastAsia="ja-JP"/>
        </w:rPr>
        <w:t>exceeds</w:t>
      </w:r>
      <w:r w:rsidRPr="00FD6AD1">
        <w:rPr>
          <w:rFonts w:ascii="Arial" w:hAnsi="Arial" w:cs="Arial"/>
          <w:sz w:val="20"/>
          <w:szCs w:val="20"/>
          <w:lang w:eastAsia="ja-JP"/>
        </w:rPr>
        <w:t xml:space="preserve"> the CP duration</w:t>
      </w:r>
      <w:r w:rsidR="00FA3B52" w:rsidRPr="00FD6AD1">
        <w:rPr>
          <w:rFonts w:ascii="Arial" w:hAnsi="Arial" w:cs="Arial"/>
          <w:sz w:val="20"/>
          <w:szCs w:val="20"/>
          <w:lang w:eastAsia="ja-JP"/>
        </w:rPr>
        <w:t>s for 120 kHz</w:t>
      </w:r>
      <w:r w:rsidR="003A7A58">
        <w:rPr>
          <w:rFonts w:ascii="Arial" w:hAnsi="Arial" w:cs="Arial"/>
          <w:sz w:val="20"/>
          <w:szCs w:val="20"/>
          <w:lang w:eastAsia="ja-JP"/>
        </w:rPr>
        <w:t xml:space="preserve"> SCS</w:t>
      </w:r>
      <w:r w:rsidR="00C26384" w:rsidRPr="00FD6AD1">
        <w:rPr>
          <w:rFonts w:ascii="Arial" w:hAnsi="Arial" w:cs="Arial"/>
          <w:sz w:val="20"/>
          <w:szCs w:val="20"/>
          <w:lang w:eastAsia="ja-JP"/>
        </w:rPr>
        <w:t>.</w:t>
      </w:r>
      <w:r w:rsidR="00EA7066" w:rsidRPr="00FD6AD1">
        <w:rPr>
          <w:rFonts w:ascii="Arial" w:hAnsi="Arial" w:cs="Arial"/>
          <w:sz w:val="20"/>
          <w:szCs w:val="20"/>
          <w:lang w:eastAsia="ja-JP"/>
        </w:rPr>
        <w:t xml:space="preserve"> </w:t>
      </w:r>
      <w:r w:rsidR="00946065" w:rsidRPr="00FD6AD1">
        <w:rPr>
          <w:rFonts w:ascii="Arial" w:hAnsi="Arial" w:cs="Arial"/>
          <w:sz w:val="20"/>
          <w:szCs w:val="20"/>
          <w:lang w:eastAsia="ja-JP"/>
        </w:rPr>
        <w:t xml:space="preserve">A possible solution is that the TA command sent by the gNB </w:t>
      </w:r>
      <w:r w:rsidR="00362FD5" w:rsidRPr="00FD6AD1">
        <w:rPr>
          <w:rFonts w:ascii="Arial" w:hAnsi="Arial" w:cs="Arial"/>
          <w:sz w:val="20"/>
          <w:szCs w:val="20"/>
          <w:lang w:eastAsia="ja-JP"/>
        </w:rPr>
        <w:t xml:space="preserve">at time </w:t>
      </w:r>
      <m:oMath>
        <m:r>
          <w:rPr>
            <w:rFonts w:ascii="Cambria Math" w:hAnsi="Cambria Math" w:cs="Arial"/>
            <w:sz w:val="20"/>
            <w:szCs w:val="20"/>
            <w:lang w:eastAsia="ja-JP"/>
          </w:rPr>
          <m:t>t</m:t>
        </m:r>
      </m:oMath>
      <w:r w:rsidR="00362FD5" w:rsidRPr="00FD6AD1">
        <w:rPr>
          <w:rFonts w:ascii="Arial" w:hAnsi="Arial" w:cs="Arial"/>
          <w:sz w:val="20"/>
          <w:szCs w:val="20"/>
          <w:lang w:eastAsia="ja-JP"/>
        </w:rPr>
        <w:t xml:space="preserve"> conveys the</w:t>
      </w:r>
      <w:r w:rsidR="00F270C2" w:rsidRPr="00FD6AD1">
        <w:rPr>
          <w:rFonts w:ascii="Arial" w:hAnsi="Arial" w:cs="Arial"/>
          <w:sz w:val="20"/>
          <w:szCs w:val="20"/>
          <w:lang w:eastAsia="ja-JP"/>
        </w:rPr>
        <w:t xml:space="preserve"> TA </w:t>
      </w:r>
      <w:r w:rsidR="0085719F" w:rsidRPr="00FD6AD1">
        <w:rPr>
          <w:rFonts w:ascii="Arial" w:hAnsi="Arial" w:cs="Arial"/>
          <w:sz w:val="20"/>
          <w:szCs w:val="20"/>
          <w:lang w:eastAsia="ja-JP"/>
        </w:rPr>
        <w:t xml:space="preserve">value that should be used at time </w:t>
      </w:r>
      <m:oMath>
        <m:r>
          <w:rPr>
            <w:rFonts w:ascii="Cambria Math" w:hAnsi="Cambria Math" w:cs="Arial"/>
            <w:sz w:val="20"/>
            <w:szCs w:val="20"/>
            <w:lang w:eastAsia="ja-JP"/>
          </w:rPr>
          <m:t>t+</m:t>
        </m:r>
        <m:sSub>
          <m:sSubPr>
            <m:ctrlPr>
              <w:rPr>
                <w:rFonts w:ascii="Cambria Math" w:hAnsi="Cambria Math" w:cs="Arial"/>
                <w:i/>
                <w:sz w:val="20"/>
                <w:szCs w:val="20"/>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delay</m:t>
            </m:r>
          </m:sub>
        </m:sSub>
      </m:oMath>
      <w:r w:rsidR="0085719F" w:rsidRPr="00FD6AD1">
        <w:rPr>
          <w:rFonts w:ascii="Arial" w:eastAsiaTheme="minorEastAsia" w:hAnsi="Arial" w:cs="Arial"/>
          <w:sz w:val="20"/>
          <w:szCs w:val="20"/>
          <w:lang w:eastAsia="ja-JP"/>
        </w:rPr>
        <w:t xml:space="preserve"> where </w:t>
      </w:r>
      <m:oMath>
        <m:sSub>
          <m:sSubPr>
            <m:ctrlPr>
              <w:rPr>
                <w:rFonts w:ascii="Cambria Math" w:eastAsiaTheme="minorEastAsia" w:hAnsi="Cambria Math" w:cs="Arial"/>
                <w:i/>
                <w:sz w:val="20"/>
                <w:szCs w:val="20"/>
                <w:lang w:eastAsia="ja-JP"/>
              </w:rPr>
            </m:ctrlPr>
          </m:sSubPr>
          <m:e>
            <m:r>
              <w:rPr>
                <w:rFonts w:ascii="Cambria Math" w:eastAsiaTheme="minorEastAsia" w:hAnsi="Cambria Math" w:cs="Arial"/>
                <w:sz w:val="20"/>
                <w:szCs w:val="20"/>
                <w:lang w:eastAsia="ja-JP"/>
              </w:rPr>
              <m:t>t</m:t>
            </m:r>
          </m:e>
          <m:sub>
            <m:r>
              <w:rPr>
                <w:rFonts w:ascii="Cambria Math" w:eastAsiaTheme="minorEastAsia" w:hAnsi="Cambria Math" w:cs="Arial"/>
                <w:sz w:val="20"/>
                <w:szCs w:val="20"/>
                <w:lang w:eastAsia="ja-JP"/>
              </w:rPr>
              <m:t>delay</m:t>
            </m:r>
          </m:sub>
        </m:sSub>
      </m:oMath>
      <w:r w:rsidR="0085719F" w:rsidRPr="00FD6AD1">
        <w:rPr>
          <w:rFonts w:ascii="Arial" w:eastAsiaTheme="minorEastAsia" w:hAnsi="Arial" w:cs="Arial"/>
          <w:sz w:val="20"/>
          <w:szCs w:val="20"/>
          <w:lang w:eastAsia="ja-JP"/>
        </w:rPr>
        <w:t xml:space="preserve"> is the </w:t>
      </w:r>
      <w:r w:rsidR="00574BDE" w:rsidRPr="00FD6AD1">
        <w:rPr>
          <w:rFonts w:ascii="Arial" w:eastAsiaTheme="minorEastAsia" w:hAnsi="Arial" w:cs="Arial"/>
          <w:sz w:val="20"/>
          <w:szCs w:val="20"/>
          <w:lang w:eastAsia="ja-JP"/>
        </w:rPr>
        <w:t>expected</w:t>
      </w:r>
      <w:r w:rsidR="007D6E20" w:rsidRPr="00FD6AD1">
        <w:rPr>
          <w:rFonts w:ascii="Arial" w:eastAsiaTheme="minorEastAsia" w:hAnsi="Arial" w:cs="Arial"/>
          <w:sz w:val="20"/>
          <w:szCs w:val="20"/>
          <w:lang w:eastAsia="ja-JP"/>
        </w:rPr>
        <w:t xml:space="preserve"> delay</w:t>
      </w:r>
      <w:r w:rsidR="00FE50D9" w:rsidRPr="00FD6AD1">
        <w:rPr>
          <w:rFonts w:ascii="Arial" w:eastAsiaTheme="minorEastAsia" w:hAnsi="Arial" w:cs="Arial"/>
          <w:sz w:val="20"/>
          <w:szCs w:val="20"/>
          <w:lang w:eastAsia="ja-JP"/>
        </w:rPr>
        <w:t xml:space="preserve"> before the message reaches the UE</w:t>
      </w:r>
      <w:r w:rsidR="007D6E20" w:rsidRPr="00FD6AD1">
        <w:rPr>
          <w:rFonts w:ascii="Arial" w:eastAsiaTheme="minorEastAsia" w:hAnsi="Arial" w:cs="Arial"/>
          <w:sz w:val="20"/>
          <w:szCs w:val="20"/>
          <w:lang w:eastAsia="ja-JP"/>
        </w:rPr>
        <w:t>.</w:t>
      </w:r>
      <w:r w:rsidR="00F270C2" w:rsidRPr="00FD6AD1">
        <w:rPr>
          <w:rFonts w:ascii="Arial" w:hAnsi="Arial" w:cs="Arial"/>
          <w:sz w:val="20"/>
          <w:szCs w:val="20"/>
          <w:lang w:eastAsia="ja-JP"/>
        </w:rPr>
        <w:t xml:space="preserve"> </w:t>
      </w:r>
      <w:r w:rsidR="00362FD5" w:rsidRPr="00FD6AD1">
        <w:rPr>
          <w:rFonts w:ascii="Arial" w:hAnsi="Arial" w:cs="Arial"/>
          <w:sz w:val="20"/>
          <w:szCs w:val="20"/>
          <w:lang w:eastAsia="ja-JP"/>
        </w:rPr>
        <w:t xml:space="preserve"> </w:t>
      </w:r>
    </w:p>
    <w:p w14:paraId="096133A9" w14:textId="4EA0D9CD" w:rsidR="00AE0CEF" w:rsidRPr="00FD6AD1" w:rsidRDefault="00C27630" w:rsidP="000A352C">
      <w:pPr>
        <w:numPr>
          <w:ilvl w:val="0"/>
          <w:numId w:val="4"/>
        </w:numPr>
        <w:tabs>
          <w:tab w:val="left" w:pos="1701"/>
        </w:tabs>
        <w:overflowPunct w:val="0"/>
        <w:autoSpaceDE w:val="0"/>
        <w:autoSpaceDN w:val="0"/>
        <w:adjustRightInd w:val="0"/>
        <w:spacing w:after="120" w:line="240" w:lineRule="auto"/>
        <w:ind w:left="1701" w:hanging="1701"/>
        <w:jc w:val="both"/>
        <w:textAlignment w:val="baseline"/>
        <w:rPr>
          <w:rFonts w:ascii="Arial" w:hAnsi="Arial" w:cs="Arial"/>
          <w:b/>
          <w:sz w:val="20"/>
          <w:szCs w:val="20"/>
          <w:lang w:eastAsia="ja-JP"/>
        </w:rPr>
      </w:pPr>
      <w:r w:rsidRPr="00FD6AD1">
        <w:rPr>
          <w:rFonts w:ascii="Arial" w:hAnsi="Arial" w:cs="Arial"/>
          <w:b/>
          <w:sz w:val="20"/>
          <w:szCs w:val="20"/>
          <w:lang w:eastAsia="ja-JP"/>
        </w:rPr>
        <w:t xml:space="preserve">The </w:t>
      </w:r>
      <w:r w:rsidR="00557635" w:rsidRPr="00FD6AD1">
        <w:rPr>
          <w:rFonts w:ascii="Arial" w:hAnsi="Arial" w:cs="Arial"/>
          <w:b/>
          <w:sz w:val="20"/>
          <w:szCs w:val="20"/>
          <w:lang w:eastAsia="ja-JP"/>
        </w:rPr>
        <w:t xml:space="preserve">network </w:t>
      </w:r>
      <w:r w:rsidR="00F06593" w:rsidRPr="00FD6AD1">
        <w:rPr>
          <w:rFonts w:ascii="Arial" w:hAnsi="Arial" w:cs="Arial"/>
          <w:b/>
          <w:sz w:val="20"/>
          <w:szCs w:val="20"/>
          <w:lang w:eastAsia="ja-JP"/>
        </w:rPr>
        <w:t>can</w:t>
      </w:r>
      <w:r w:rsidR="00557635" w:rsidRPr="00FD6AD1">
        <w:rPr>
          <w:rFonts w:ascii="Arial" w:hAnsi="Arial" w:cs="Arial"/>
          <w:b/>
          <w:sz w:val="20"/>
          <w:szCs w:val="20"/>
          <w:lang w:eastAsia="ja-JP"/>
        </w:rPr>
        <w:t xml:space="preserve"> </w:t>
      </w:r>
      <w:r w:rsidR="00375108" w:rsidRPr="00FD6AD1">
        <w:rPr>
          <w:rFonts w:ascii="Arial" w:hAnsi="Arial" w:cs="Arial"/>
          <w:b/>
          <w:sz w:val="20"/>
          <w:szCs w:val="20"/>
          <w:lang w:eastAsia="ja-JP"/>
        </w:rPr>
        <w:t xml:space="preserve">leverage the timing drift information to send an adjusted TA value </w:t>
      </w:r>
      <w:r w:rsidRPr="00FD6AD1">
        <w:rPr>
          <w:rFonts w:ascii="Arial" w:hAnsi="Arial" w:cs="Arial"/>
          <w:b/>
          <w:sz w:val="20"/>
          <w:szCs w:val="20"/>
          <w:lang w:eastAsia="ja-JP"/>
        </w:rPr>
        <w:t>th</w:t>
      </w:r>
      <w:r w:rsidR="00375108" w:rsidRPr="00FD6AD1">
        <w:rPr>
          <w:rFonts w:ascii="Arial" w:hAnsi="Arial" w:cs="Arial"/>
          <w:b/>
          <w:sz w:val="20"/>
          <w:szCs w:val="20"/>
          <w:lang w:eastAsia="ja-JP"/>
        </w:rPr>
        <w:t xml:space="preserve">at accounts for the expected </w:t>
      </w:r>
      <w:r w:rsidRPr="00FD6AD1">
        <w:rPr>
          <w:rFonts w:ascii="Arial" w:hAnsi="Arial" w:cs="Arial"/>
          <w:b/>
          <w:sz w:val="20"/>
          <w:szCs w:val="20"/>
          <w:lang w:eastAsia="ja-JP"/>
        </w:rPr>
        <w:t>TA inaccuracy</w:t>
      </w:r>
      <w:r w:rsidR="00375108" w:rsidRPr="00FD6AD1">
        <w:rPr>
          <w:rFonts w:ascii="Arial" w:hAnsi="Arial" w:cs="Arial"/>
          <w:b/>
          <w:sz w:val="20"/>
          <w:szCs w:val="20"/>
          <w:lang w:eastAsia="ja-JP"/>
        </w:rPr>
        <w:t>.</w:t>
      </w:r>
      <w:r w:rsidRPr="00FD6AD1">
        <w:rPr>
          <w:rFonts w:ascii="Arial" w:hAnsi="Arial" w:cs="Arial"/>
          <w:b/>
          <w:sz w:val="20"/>
          <w:szCs w:val="20"/>
          <w:lang w:eastAsia="ja-JP"/>
        </w:rPr>
        <w:t xml:space="preserve"> </w:t>
      </w:r>
    </w:p>
    <w:p w14:paraId="6653C30E" w14:textId="77777777" w:rsidR="00AE0CEF" w:rsidRPr="00CE0424" w:rsidRDefault="00AE0CEF" w:rsidP="00AE0CEF">
      <w:pPr>
        <w:pStyle w:val="Heading1"/>
      </w:pPr>
      <w:r w:rsidRPr="00CE0424">
        <w:t>Conclusion</w:t>
      </w:r>
    </w:p>
    <w:p w14:paraId="366ED65D" w14:textId="50910830" w:rsidR="00AE0CEF" w:rsidRPr="007A43DF" w:rsidRDefault="007A43DF" w:rsidP="00AE0CEF">
      <w:pPr>
        <w:pStyle w:val="BodyText"/>
      </w:pPr>
      <w:r w:rsidRPr="00ED4A40">
        <w:rPr>
          <w:rFonts w:cs="Arial"/>
          <w:sz w:val="20"/>
          <w:szCs w:val="20"/>
        </w:rPr>
        <w:t xml:space="preserve">In the previous sections, we discussed the key issues related to frequency compensation, random access and uplink timing in non-terrestrial networks. The random access design should be robust to impairments caused by large timing uncertainties and Doppler frequency shifts. </w:t>
      </w:r>
      <w:r w:rsidRPr="00B41F6B">
        <w:rPr>
          <w:rFonts w:cs="Arial"/>
          <w:sz w:val="20"/>
          <w:szCs w:val="20"/>
        </w:rPr>
        <w:t>Based on the discussion</w:t>
      </w:r>
      <w:r>
        <w:t xml:space="preserve">, </w:t>
      </w:r>
      <w:r w:rsidR="00AE0CEF" w:rsidRPr="00CE0424">
        <w:t xml:space="preserve">we </w:t>
      </w:r>
      <w:r w:rsidR="00AE0CEF">
        <w:t>made the following observations</w:t>
      </w:r>
      <w:r w:rsidR="00AE0CEF" w:rsidRPr="00CE0424">
        <w:t>:</w:t>
      </w:r>
      <w:r w:rsidR="00AE0CEF">
        <w:rPr>
          <w:b/>
          <w:bCs/>
        </w:rPr>
        <w:t xml:space="preserve"> </w:t>
      </w:r>
    </w:p>
    <w:p w14:paraId="5254BBD9" w14:textId="77777777" w:rsidR="00131489" w:rsidRDefault="00AE0CEF">
      <w:pPr>
        <w:pStyle w:val="TableofFigures"/>
        <w:tabs>
          <w:tab w:val="right" w:leader="dot" w:pos="9629"/>
        </w:tabs>
        <w:rPr>
          <w:rFonts w:asciiTheme="minorHAnsi" w:eastAsiaTheme="minorEastAsia" w:hAnsiTheme="minorHAnsi"/>
          <w:b w:val="0"/>
          <w:noProof/>
        </w:rPr>
      </w:pPr>
      <w:r>
        <w:rPr>
          <w:b w:val="0"/>
          <w:bCs/>
        </w:rPr>
        <w:fldChar w:fldCharType="begin"/>
      </w:r>
      <w:r>
        <w:rPr>
          <w:b w:val="0"/>
          <w:bCs/>
        </w:rPr>
        <w:instrText xml:space="preserve"> TOC \f O \n \h \z \t "Observation" \c </w:instrText>
      </w:r>
      <w:r>
        <w:rPr>
          <w:b w:val="0"/>
          <w:bCs/>
        </w:rPr>
        <w:fldChar w:fldCharType="separate"/>
      </w:r>
      <w:hyperlink w:anchor="_Toc16849413" w:history="1">
        <w:r w:rsidR="00131489" w:rsidRPr="00DC31E6">
          <w:rPr>
            <w:rStyle w:val="Hyperlink"/>
            <w:rFonts w:cs="Arial"/>
            <w:noProof/>
          </w:rPr>
          <w:t>Observation 1</w:t>
        </w:r>
        <w:r w:rsidR="00131489">
          <w:rPr>
            <w:rFonts w:asciiTheme="minorHAnsi" w:eastAsiaTheme="minorEastAsia" w:hAnsiTheme="minorHAnsi"/>
            <w:b w:val="0"/>
            <w:noProof/>
          </w:rPr>
          <w:tab/>
        </w:r>
        <w:r w:rsidR="00131489" w:rsidRPr="00DC31E6">
          <w:rPr>
            <w:rStyle w:val="Hyperlink"/>
            <w:rFonts w:cs="Arial"/>
            <w:noProof/>
          </w:rPr>
          <w:t>Open-loop method refers to the case where the UE uses cell information as well as other source(s) to adjust timing and frequency before MSG1 transmission.</w:t>
        </w:r>
      </w:hyperlink>
    </w:p>
    <w:p w14:paraId="17B7602E" w14:textId="77777777" w:rsidR="00131489" w:rsidRDefault="000E46F9">
      <w:pPr>
        <w:pStyle w:val="TableofFigures"/>
        <w:tabs>
          <w:tab w:val="right" w:leader="dot" w:pos="9629"/>
        </w:tabs>
        <w:rPr>
          <w:rFonts w:asciiTheme="minorHAnsi" w:eastAsiaTheme="minorEastAsia" w:hAnsiTheme="minorHAnsi"/>
          <w:b w:val="0"/>
          <w:noProof/>
        </w:rPr>
      </w:pPr>
      <w:hyperlink w:anchor="_Toc16849414" w:history="1">
        <w:r w:rsidR="00131489" w:rsidRPr="00DC31E6">
          <w:rPr>
            <w:rStyle w:val="Hyperlink"/>
            <w:rFonts w:cs="Arial"/>
            <w:noProof/>
          </w:rPr>
          <w:t>Observation 2</w:t>
        </w:r>
        <w:r w:rsidR="00131489">
          <w:rPr>
            <w:rFonts w:asciiTheme="minorHAnsi" w:eastAsiaTheme="minorEastAsia" w:hAnsiTheme="minorHAnsi"/>
            <w:b w:val="0"/>
            <w:noProof/>
          </w:rPr>
          <w:tab/>
        </w:r>
        <w:r w:rsidR="00131489" w:rsidRPr="00DC31E6">
          <w:rPr>
            <w:rStyle w:val="Hyperlink"/>
            <w:rFonts w:cs="Arial"/>
            <w:noProof/>
          </w:rPr>
          <w:t>Closed-loop method refers to the case where a UE only relies on the cell information before MSG1 transmission. The term “closed-loop” comes from the assumption that after MSG1 the network can feedback information such as timing advance and frequency adjustment commands to “close the loop”.</w:t>
        </w:r>
      </w:hyperlink>
    </w:p>
    <w:p w14:paraId="70F19136" w14:textId="77777777" w:rsidR="00131489" w:rsidRDefault="000E46F9">
      <w:pPr>
        <w:pStyle w:val="TableofFigures"/>
        <w:tabs>
          <w:tab w:val="right" w:leader="dot" w:pos="9629"/>
        </w:tabs>
        <w:rPr>
          <w:rFonts w:asciiTheme="minorHAnsi" w:eastAsiaTheme="minorEastAsia" w:hAnsiTheme="minorHAnsi"/>
          <w:b w:val="0"/>
          <w:noProof/>
        </w:rPr>
      </w:pPr>
      <w:hyperlink w:anchor="_Toc16849415" w:history="1">
        <w:r w:rsidR="00131489" w:rsidRPr="00DC31E6">
          <w:rPr>
            <w:rStyle w:val="Hyperlink"/>
            <w:rFonts w:cs="Arial"/>
            <w:noProof/>
          </w:rPr>
          <w:t>Observation 3</w:t>
        </w:r>
        <w:r w:rsidR="00131489">
          <w:rPr>
            <w:rFonts w:asciiTheme="minorHAnsi" w:eastAsiaTheme="minorEastAsia" w:hAnsiTheme="minorHAnsi"/>
            <w:b w:val="0"/>
            <w:noProof/>
          </w:rPr>
          <w:tab/>
        </w:r>
        <w:r w:rsidR="00131489" w:rsidRPr="00DC31E6">
          <w:rPr>
            <w:rStyle w:val="Hyperlink"/>
            <w:rFonts w:cs="Arial"/>
            <w:noProof/>
          </w:rPr>
          <w:t>When gNB performs beam-specific post-compensation of common frequency offset, it is not clear why further indication of common frequency offset is needed.</w:t>
        </w:r>
      </w:hyperlink>
    </w:p>
    <w:p w14:paraId="7E5CAFE9" w14:textId="77777777" w:rsidR="00131489" w:rsidRDefault="000E46F9">
      <w:pPr>
        <w:pStyle w:val="TableofFigures"/>
        <w:tabs>
          <w:tab w:val="right" w:leader="dot" w:pos="9629"/>
        </w:tabs>
        <w:rPr>
          <w:rFonts w:asciiTheme="minorHAnsi" w:eastAsiaTheme="minorEastAsia" w:hAnsiTheme="minorHAnsi"/>
          <w:b w:val="0"/>
          <w:noProof/>
        </w:rPr>
      </w:pPr>
      <w:hyperlink w:anchor="_Toc16849416" w:history="1">
        <w:r w:rsidR="00131489" w:rsidRPr="00DC31E6">
          <w:rPr>
            <w:rStyle w:val="Hyperlink"/>
            <w:rFonts w:cs="Arial"/>
            <w:noProof/>
          </w:rPr>
          <w:t>Observation 4</w:t>
        </w:r>
        <w:r w:rsidR="00131489">
          <w:rPr>
            <w:rFonts w:asciiTheme="minorHAnsi" w:eastAsiaTheme="minorEastAsia" w:hAnsiTheme="minorHAnsi"/>
            <w:b w:val="0"/>
            <w:noProof/>
          </w:rPr>
          <w:tab/>
        </w:r>
        <w:r w:rsidR="00131489" w:rsidRPr="00DC31E6">
          <w:rPr>
            <w:rStyle w:val="Hyperlink"/>
            <w:rFonts w:cs="Arial"/>
            <w:noProof/>
          </w:rPr>
          <w:t>When gNB performs beam-specific post-compensation of common frequency offset, the need of further common frequency offset compensation at the UE side should be clarified.</w:t>
        </w:r>
      </w:hyperlink>
    </w:p>
    <w:p w14:paraId="44D5820B" w14:textId="77777777" w:rsidR="00131489" w:rsidRDefault="000E46F9">
      <w:pPr>
        <w:pStyle w:val="TableofFigures"/>
        <w:tabs>
          <w:tab w:val="right" w:leader="dot" w:pos="9629"/>
        </w:tabs>
        <w:rPr>
          <w:rFonts w:asciiTheme="minorHAnsi" w:eastAsiaTheme="minorEastAsia" w:hAnsiTheme="minorHAnsi"/>
          <w:b w:val="0"/>
          <w:noProof/>
        </w:rPr>
      </w:pPr>
      <w:hyperlink w:anchor="_Toc16849417" w:history="1">
        <w:r w:rsidR="00131489" w:rsidRPr="00DC31E6">
          <w:rPr>
            <w:rStyle w:val="Hyperlink"/>
            <w:rFonts w:cs="Arial"/>
            <w:noProof/>
          </w:rPr>
          <w:t>Observation 5</w:t>
        </w:r>
        <w:r w:rsidR="00131489">
          <w:rPr>
            <w:rFonts w:asciiTheme="minorHAnsi" w:eastAsiaTheme="minorEastAsia" w:hAnsiTheme="minorHAnsi"/>
            <w:b w:val="0"/>
            <w:noProof/>
          </w:rPr>
          <w:tab/>
        </w:r>
        <w:r w:rsidR="00131489" w:rsidRPr="00DC31E6">
          <w:rPr>
            <w:rStyle w:val="Hyperlink"/>
            <w:rFonts w:cs="Arial"/>
            <w:noProof/>
          </w:rPr>
          <w:t>For open-loop method, a GNSS-equipped UE can determine its location and share it with the gNB. It is unclear why further study on determination of UE location is needed.</w:t>
        </w:r>
      </w:hyperlink>
    </w:p>
    <w:p w14:paraId="4DEAB856" w14:textId="77777777" w:rsidR="00131489" w:rsidRDefault="000E46F9">
      <w:pPr>
        <w:pStyle w:val="TableofFigures"/>
        <w:tabs>
          <w:tab w:val="right" w:leader="dot" w:pos="9629"/>
        </w:tabs>
        <w:rPr>
          <w:rFonts w:asciiTheme="minorHAnsi" w:eastAsiaTheme="minorEastAsia" w:hAnsiTheme="minorHAnsi"/>
          <w:b w:val="0"/>
          <w:noProof/>
        </w:rPr>
      </w:pPr>
      <w:hyperlink w:anchor="_Toc16849418" w:history="1">
        <w:r w:rsidR="00131489" w:rsidRPr="00DC31E6">
          <w:rPr>
            <w:rStyle w:val="Hyperlink"/>
            <w:rFonts w:cs="Arial"/>
            <w:noProof/>
          </w:rPr>
          <w:t>Observation 6</w:t>
        </w:r>
        <w:r w:rsidR="00131489">
          <w:rPr>
            <w:rFonts w:asciiTheme="minorHAnsi" w:eastAsiaTheme="minorEastAsia" w:hAnsiTheme="minorHAnsi"/>
            <w:b w:val="0"/>
            <w:noProof/>
          </w:rPr>
          <w:tab/>
        </w:r>
        <w:r w:rsidR="00131489" w:rsidRPr="00DC31E6">
          <w:rPr>
            <w:rStyle w:val="Hyperlink"/>
            <w:rFonts w:cs="Arial"/>
            <w:noProof/>
          </w:rPr>
          <w:t>Continuous frequency tracking will be necessary to mitigate the Doppler shift variation in LEO NTN.</w:t>
        </w:r>
      </w:hyperlink>
    </w:p>
    <w:p w14:paraId="40AE9B00" w14:textId="77777777" w:rsidR="00131489" w:rsidRDefault="000E46F9">
      <w:pPr>
        <w:pStyle w:val="TableofFigures"/>
        <w:tabs>
          <w:tab w:val="right" w:leader="dot" w:pos="9629"/>
        </w:tabs>
        <w:rPr>
          <w:rFonts w:asciiTheme="minorHAnsi" w:eastAsiaTheme="minorEastAsia" w:hAnsiTheme="minorHAnsi"/>
          <w:b w:val="0"/>
          <w:noProof/>
        </w:rPr>
      </w:pPr>
      <w:hyperlink w:anchor="_Toc16849419" w:history="1">
        <w:r w:rsidR="00131489" w:rsidRPr="00DC31E6">
          <w:rPr>
            <w:rStyle w:val="Hyperlink"/>
            <w:rFonts w:cs="Arial"/>
            <w:noProof/>
          </w:rPr>
          <w:t>Observation 7</w:t>
        </w:r>
        <w:r w:rsidR="00131489">
          <w:rPr>
            <w:rFonts w:asciiTheme="minorHAnsi" w:eastAsiaTheme="minorEastAsia" w:hAnsiTheme="minorHAnsi"/>
            <w:b w:val="0"/>
            <w:noProof/>
          </w:rPr>
          <w:tab/>
        </w:r>
        <w:r w:rsidR="00131489" w:rsidRPr="00DC31E6">
          <w:rPr>
            <w:rStyle w:val="Hyperlink"/>
            <w:rFonts w:cs="Arial"/>
            <w:noProof/>
          </w:rPr>
          <w:t>Doppler shift appears to vary approximately linearly with time in each cell.</w:t>
        </w:r>
      </w:hyperlink>
    </w:p>
    <w:p w14:paraId="057D2E17" w14:textId="77777777" w:rsidR="00131489" w:rsidRDefault="000E46F9">
      <w:pPr>
        <w:pStyle w:val="TableofFigures"/>
        <w:tabs>
          <w:tab w:val="right" w:leader="dot" w:pos="9629"/>
        </w:tabs>
        <w:rPr>
          <w:rFonts w:asciiTheme="minorHAnsi" w:eastAsiaTheme="minorEastAsia" w:hAnsiTheme="minorHAnsi"/>
          <w:b w:val="0"/>
          <w:noProof/>
        </w:rPr>
      </w:pPr>
      <w:hyperlink w:anchor="_Toc16849420" w:history="1">
        <w:r w:rsidR="00131489" w:rsidRPr="00DC31E6">
          <w:rPr>
            <w:rStyle w:val="Hyperlink"/>
            <w:rFonts w:cs="Arial"/>
            <w:noProof/>
          </w:rPr>
          <w:t>Observation 8</w:t>
        </w:r>
        <w:r w:rsidR="00131489">
          <w:rPr>
            <w:rFonts w:asciiTheme="minorHAnsi" w:eastAsiaTheme="minorEastAsia" w:hAnsiTheme="minorHAnsi"/>
            <w:b w:val="0"/>
            <w:noProof/>
          </w:rPr>
          <w:tab/>
        </w:r>
        <w:r w:rsidR="00131489" w:rsidRPr="00DC31E6">
          <w:rPr>
            <w:rStyle w:val="Hyperlink"/>
            <w:rFonts w:cs="Arial"/>
            <w:noProof/>
          </w:rPr>
          <w:t>The trends observed for S-band carry over to Ka-band.</w:t>
        </w:r>
      </w:hyperlink>
    </w:p>
    <w:p w14:paraId="2E5DC8BA" w14:textId="77777777" w:rsidR="00131489" w:rsidRDefault="000E46F9">
      <w:pPr>
        <w:pStyle w:val="TableofFigures"/>
        <w:tabs>
          <w:tab w:val="right" w:leader="dot" w:pos="9629"/>
        </w:tabs>
        <w:rPr>
          <w:rFonts w:asciiTheme="minorHAnsi" w:eastAsiaTheme="minorEastAsia" w:hAnsiTheme="minorHAnsi"/>
          <w:b w:val="0"/>
          <w:noProof/>
        </w:rPr>
      </w:pPr>
      <w:hyperlink w:anchor="_Toc16849421" w:history="1">
        <w:r w:rsidR="00131489" w:rsidRPr="00DC31E6">
          <w:rPr>
            <w:rStyle w:val="Hyperlink"/>
            <w:rFonts w:cs="Arial"/>
            <w:noProof/>
          </w:rPr>
          <w:t>Observation 9</w:t>
        </w:r>
        <w:r w:rsidR="00131489">
          <w:rPr>
            <w:rFonts w:asciiTheme="minorHAnsi" w:eastAsiaTheme="minorEastAsia" w:hAnsiTheme="minorHAnsi"/>
            <w:b w:val="0"/>
            <w:noProof/>
          </w:rPr>
          <w:tab/>
        </w:r>
        <w:r w:rsidR="00131489" w:rsidRPr="00DC31E6">
          <w:rPr>
            <w:rStyle w:val="Hyperlink"/>
            <w:rFonts w:cs="Arial"/>
            <w:noProof/>
          </w:rPr>
          <w:t>The linear approximation of Doppler shift (as a function of time) becomes more accurate as cell size and/or constellation size is reduced.</w:t>
        </w:r>
      </w:hyperlink>
    </w:p>
    <w:p w14:paraId="5EEA4D07" w14:textId="77777777" w:rsidR="00131489" w:rsidRDefault="000E46F9">
      <w:pPr>
        <w:pStyle w:val="TableofFigures"/>
        <w:tabs>
          <w:tab w:val="right" w:leader="dot" w:pos="9629"/>
        </w:tabs>
        <w:rPr>
          <w:rFonts w:asciiTheme="minorHAnsi" w:eastAsiaTheme="minorEastAsia" w:hAnsiTheme="minorHAnsi"/>
          <w:b w:val="0"/>
          <w:noProof/>
        </w:rPr>
      </w:pPr>
      <w:hyperlink w:anchor="_Toc16849422" w:history="1">
        <w:r w:rsidR="00131489" w:rsidRPr="00DC31E6">
          <w:rPr>
            <w:rStyle w:val="Hyperlink"/>
            <w:rFonts w:cs="Arial"/>
            <w:noProof/>
          </w:rPr>
          <w:t>Observation 10</w:t>
        </w:r>
        <w:r w:rsidR="00131489">
          <w:rPr>
            <w:rFonts w:asciiTheme="minorHAnsi" w:eastAsiaTheme="minorEastAsia" w:hAnsiTheme="minorHAnsi"/>
            <w:b w:val="0"/>
            <w:noProof/>
          </w:rPr>
          <w:tab/>
        </w:r>
        <w:r w:rsidR="00131489" w:rsidRPr="00DC31E6">
          <w:rPr>
            <w:rStyle w:val="Hyperlink"/>
            <w:rFonts w:cs="Arial"/>
            <w:noProof/>
          </w:rPr>
          <w:t>If a Doppler rate is signaled to the UE according to Proposal 4, it can be used by the UE also for linear Doppler frequency pre-compensation of the UL signal.</w:t>
        </w:r>
      </w:hyperlink>
    </w:p>
    <w:p w14:paraId="5D99EDFE" w14:textId="77777777" w:rsidR="00131489" w:rsidRDefault="000E46F9">
      <w:pPr>
        <w:pStyle w:val="TableofFigures"/>
        <w:tabs>
          <w:tab w:val="right" w:leader="dot" w:pos="9629"/>
        </w:tabs>
        <w:rPr>
          <w:rFonts w:asciiTheme="minorHAnsi" w:eastAsiaTheme="minorEastAsia" w:hAnsiTheme="minorHAnsi"/>
          <w:b w:val="0"/>
          <w:noProof/>
        </w:rPr>
      </w:pPr>
      <w:hyperlink w:anchor="_Toc16849423" w:history="1">
        <w:r w:rsidR="00131489" w:rsidRPr="00DC31E6">
          <w:rPr>
            <w:rStyle w:val="Hyperlink"/>
            <w:rFonts w:cs="Arial"/>
            <w:noProof/>
          </w:rPr>
          <w:t>Observation 11</w:t>
        </w:r>
        <w:r w:rsidR="00131489">
          <w:rPr>
            <w:rFonts w:asciiTheme="minorHAnsi" w:eastAsiaTheme="minorEastAsia" w:hAnsiTheme="minorHAnsi"/>
            <w:b w:val="0"/>
            <w:noProof/>
          </w:rPr>
          <w:tab/>
        </w:r>
        <w:r w:rsidR="00131489" w:rsidRPr="00DC31E6">
          <w:rPr>
            <w:rStyle w:val="Hyperlink"/>
            <w:rFonts w:cs="Arial"/>
            <w:noProof/>
          </w:rPr>
          <w:t>With a legacy PRACH detector not particularly optimized for handling large frequency shift, the existing PRACH formats can cope with residual frequency errors up to half the subcarrier spacing.</w:t>
        </w:r>
      </w:hyperlink>
    </w:p>
    <w:p w14:paraId="754C0B0D" w14:textId="77777777" w:rsidR="00131489" w:rsidRDefault="000E46F9">
      <w:pPr>
        <w:pStyle w:val="TableofFigures"/>
        <w:tabs>
          <w:tab w:val="right" w:leader="dot" w:pos="9629"/>
        </w:tabs>
        <w:rPr>
          <w:rFonts w:asciiTheme="minorHAnsi" w:eastAsiaTheme="minorEastAsia" w:hAnsiTheme="minorHAnsi"/>
          <w:b w:val="0"/>
          <w:noProof/>
        </w:rPr>
      </w:pPr>
      <w:hyperlink w:anchor="_Toc16849424" w:history="1">
        <w:r w:rsidR="00131489" w:rsidRPr="00DC31E6">
          <w:rPr>
            <w:rStyle w:val="Hyperlink"/>
            <w:rFonts w:cs="Arial"/>
            <w:noProof/>
          </w:rPr>
          <w:t>Observation 12</w:t>
        </w:r>
        <w:r w:rsidR="00131489">
          <w:rPr>
            <w:rFonts w:asciiTheme="minorHAnsi" w:eastAsiaTheme="minorEastAsia" w:hAnsiTheme="minorHAnsi"/>
            <w:b w:val="0"/>
            <w:noProof/>
          </w:rPr>
          <w:tab/>
        </w:r>
        <w:r w:rsidR="00131489" w:rsidRPr="00DC31E6">
          <w:rPr>
            <w:rStyle w:val="Hyperlink"/>
            <w:rFonts w:cs="Arial"/>
            <w:noProof/>
          </w:rPr>
          <w:t>The TA field size in a RAR is not sufficient for all scenarios as illustrated in Table 4.</w:t>
        </w:r>
      </w:hyperlink>
    </w:p>
    <w:p w14:paraId="0150F381" w14:textId="77777777" w:rsidR="00131489" w:rsidRDefault="000E46F9">
      <w:pPr>
        <w:pStyle w:val="TableofFigures"/>
        <w:tabs>
          <w:tab w:val="right" w:leader="dot" w:pos="9629"/>
        </w:tabs>
        <w:rPr>
          <w:rFonts w:asciiTheme="minorHAnsi" w:eastAsiaTheme="minorEastAsia" w:hAnsiTheme="minorHAnsi"/>
          <w:b w:val="0"/>
          <w:noProof/>
        </w:rPr>
      </w:pPr>
      <w:hyperlink w:anchor="_Toc16849425" w:history="1">
        <w:r w:rsidR="00131489" w:rsidRPr="00DC31E6">
          <w:rPr>
            <w:rStyle w:val="Hyperlink"/>
            <w:rFonts w:cs="Arial"/>
            <w:noProof/>
          </w:rPr>
          <w:t>Observation 13</w:t>
        </w:r>
        <w:r w:rsidR="00131489">
          <w:rPr>
            <w:rFonts w:asciiTheme="minorHAnsi" w:eastAsiaTheme="minorEastAsia" w:hAnsiTheme="minorHAnsi"/>
            <w:b w:val="0"/>
            <w:noProof/>
          </w:rPr>
          <w:tab/>
        </w:r>
        <w:r w:rsidR="00131489" w:rsidRPr="00DC31E6">
          <w:rPr>
            <w:rStyle w:val="Hyperlink"/>
            <w:rFonts w:cs="Arial"/>
            <w:noProof/>
          </w:rPr>
          <w:t>Relying solely on TA update commands to deal with timing drift will lead to excessive signaling overhead.</w:t>
        </w:r>
      </w:hyperlink>
    </w:p>
    <w:p w14:paraId="21EB56E4" w14:textId="6E3F0A37" w:rsidR="00AE0CEF" w:rsidRDefault="00AE0CEF" w:rsidP="00AE0CEF">
      <w:pPr>
        <w:pStyle w:val="BodyText"/>
        <w:rPr>
          <w:b/>
          <w:bCs/>
        </w:rPr>
      </w:pPr>
      <w:r>
        <w:rPr>
          <w:b/>
          <w:bCs/>
        </w:rPr>
        <w:fldChar w:fldCharType="end"/>
      </w:r>
    </w:p>
    <w:p w14:paraId="5C712B70" w14:textId="77777777" w:rsidR="00AE0CEF" w:rsidRPr="00FD6AD1" w:rsidRDefault="00AE0CEF" w:rsidP="00AE0CEF">
      <w:pPr>
        <w:pStyle w:val="BodyText"/>
      </w:pPr>
      <w:r w:rsidRPr="00FD6AD1">
        <w:t>Based on the discussion in the previous sections we propose the following:</w:t>
      </w:r>
    </w:p>
    <w:p w14:paraId="4A9EA6D6" w14:textId="77777777" w:rsidR="00131489" w:rsidRDefault="00AE0CEF">
      <w:pPr>
        <w:pStyle w:val="TableofFigures"/>
        <w:tabs>
          <w:tab w:val="right" w:leader="dot" w:pos="9629"/>
        </w:tabs>
        <w:rPr>
          <w:rFonts w:asciiTheme="minorHAnsi" w:eastAsiaTheme="minorEastAsia" w:hAnsiTheme="minorHAnsi"/>
          <w:b w:val="0"/>
          <w:noProof/>
        </w:rPr>
      </w:pPr>
      <w:r>
        <w:rPr>
          <w:b w:val="0"/>
          <w:bCs/>
        </w:rPr>
        <w:fldChar w:fldCharType="begin"/>
      </w:r>
      <w:r>
        <w:rPr>
          <w:b w:val="0"/>
          <w:bCs/>
        </w:rPr>
        <w:instrText xml:space="preserve"> TOC \n \h \z \t "Proposal" \c </w:instrText>
      </w:r>
      <w:r>
        <w:rPr>
          <w:b w:val="0"/>
          <w:bCs/>
        </w:rPr>
        <w:fldChar w:fldCharType="separate"/>
      </w:r>
      <w:hyperlink w:anchor="_Toc16849426" w:history="1">
        <w:r w:rsidR="00131489" w:rsidRPr="00CA32A8">
          <w:rPr>
            <w:rStyle w:val="Hyperlink"/>
            <w:rFonts w:cs="Arial"/>
            <w:noProof/>
          </w:rPr>
          <w:t>Proposal 1</w:t>
        </w:r>
        <w:r w:rsidR="00131489">
          <w:rPr>
            <w:rFonts w:asciiTheme="minorHAnsi" w:eastAsiaTheme="minorEastAsia" w:hAnsiTheme="minorHAnsi"/>
            <w:b w:val="0"/>
            <w:noProof/>
          </w:rPr>
          <w:tab/>
        </w:r>
        <w:r w:rsidR="00131489" w:rsidRPr="00CA32A8">
          <w:rPr>
            <w:rStyle w:val="Hyperlink"/>
            <w:rFonts w:cs="Arial"/>
            <w:noProof/>
          </w:rPr>
          <w:t xml:space="preserve">RAN1 to </w:t>
        </w:r>
        <w:r w:rsidR="00131489" w:rsidRPr="00CA32A8">
          <w:rPr>
            <w:rStyle w:val="Hyperlink"/>
            <w:rFonts w:cs="Arial"/>
            <w:noProof/>
            <w:lang w:eastAsia="ja-JP"/>
          </w:rPr>
          <w:t>clarify the meanings of open-loop and closed-loop methods in the context of NTN.</w:t>
        </w:r>
      </w:hyperlink>
    </w:p>
    <w:p w14:paraId="43733F20" w14:textId="77777777" w:rsidR="00131489" w:rsidRDefault="000E46F9">
      <w:pPr>
        <w:pStyle w:val="TableofFigures"/>
        <w:tabs>
          <w:tab w:val="right" w:leader="dot" w:pos="9629"/>
        </w:tabs>
        <w:rPr>
          <w:rFonts w:asciiTheme="minorHAnsi" w:eastAsiaTheme="minorEastAsia" w:hAnsiTheme="minorHAnsi"/>
          <w:b w:val="0"/>
          <w:noProof/>
        </w:rPr>
      </w:pPr>
      <w:hyperlink w:anchor="_Toc16849427" w:history="1">
        <w:r w:rsidR="00131489" w:rsidRPr="00CA32A8">
          <w:rPr>
            <w:rStyle w:val="Hyperlink"/>
            <w:rFonts w:cs="Arial"/>
            <w:noProof/>
          </w:rPr>
          <w:t>Proposal 2</w:t>
        </w:r>
        <w:r w:rsidR="00131489">
          <w:rPr>
            <w:rFonts w:asciiTheme="minorHAnsi" w:eastAsiaTheme="minorEastAsia" w:hAnsiTheme="minorHAnsi"/>
            <w:b w:val="0"/>
            <w:noProof/>
          </w:rPr>
          <w:tab/>
        </w:r>
        <w:r w:rsidR="00131489" w:rsidRPr="00CA32A8">
          <w:rPr>
            <w:rStyle w:val="Hyperlink"/>
            <w:rFonts w:cs="Arial"/>
            <w:noProof/>
          </w:rPr>
          <w:t>NTN should support network to signal a frequency adjustment command for UE uplink frequency to preserve uplink multiple access orthogonality.</w:t>
        </w:r>
      </w:hyperlink>
    </w:p>
    <w:p w14:paraId="3749913B" w14:textId="77777777" w:rsidR="00131489" w:rsidRDefault="000E46F9">
      <w:pPr>
        <w:pStyle w:val="TableofFigures"/>
        <w:tabs>
          <w:tab w:val="right" w:leader="dot" w:pos="9629"/>
        </w:tabs>
        <w:rPr>
          <w:rFonts w:asciiTheme="minorHAnsi" w:eastAsiaTheme="minorEastAsia" w:hAnsiTheme="minorHAnsi"/>
          <w:b w:val="0"/>
          <w:noProof/>
        </w:rPr>
      </w:pPr>
      <w:hyperlink w:anchor="_Toc16849428" w:history="1">
        <w:r w:rsidR="00131489" w:rsidRPr="00CA32A8">
          <w:rPr>
            <w:rStyle w:val="Hyperlink"/>
            <w:rFonts w:cs="Arial"/>
            <w:noProof/>
          </w:rPr>
          <w:t>Proposal 3</w:t>
        </w:r>
        <w:r w:rsidR="00131489">
          <w:rPr>
            <w:rFonts w:asciiTheme="minorHAnsi" w:eastAsiaTheme="minorEastAsia" w:hAnsiTheme="minorHAnsi"/>
            <w:b w:val="0"/>
            <w:noProof/>
          </w:rPr>
          <w:tab/>
        </w:r>
        <w:r w:rsidR="00131489" w:rsidRPr="00CA32A8">
          <w:rPr>
            <w:rStyle w:val="Hyperlink"/>
            <w:rFonts w:cs="Arial"/>
            <w:noProof/>
          </w:rPr>
          <w:t>RAN1 to clarify the intentions of the FFS’s for UL frequency compensation after clarifying the meanings of open-loop and closed-loop.</w:t>
        </w:r>
      </w:hyperlink>
    </w:p>
    <w:p w14:paraId="1C555FC6" w14:textId="77777777" w:rsidR="00131489" w:rsidRDefault="000E46F9">
      <w:pPr>
        <w:pStyle w:val="TableofFigures"/>
        <w:tabs>
          <w:tab w:val="right" w:leader="dot" w:pos="9629"/>
        </w:tabs>
        <w:rPr>
          <w:rFonts w:asciiTheme="minorHAnsi" w:eastAsiaTheme="minorEastAsia" w:hAnsiTheme="minorHAnsi"/>
          <w:b w:val="0"/>
          <w:noProof/>
        </w:rPr>
      </w:pPr>
      <w:hyperlink w:anchor="_Toc16849429" w:history="1">
        <w:r w:rsidR="00131489" w:rsidRPr="00CA32A8">
          <w:rPr>
            <w:rStyle w:val="Hyperlink"/>
            <w:rFonts w:cs="Arial"/>
            <w:noProof/>
          </w:rPr>
          <w:t>Proposal 4</w:t>
        </w:r>
        <w:r w:rsidR="00131489">
          <w:rPr>
            <w:rFonts w:asciiTheme="minorHAnsi" w:eastAsiaTheme="minorEastAsia" w:hAnsiTheme="minorHAnsi"/>
            <w:b w:val="0"/>
            <w:noProof/>
          </w:rPr>
          <w:tab/>
        </w:r>
        <w:r w:rsidR="00131489" w:rsidRPr="00CA32A8">
          <w:rPr>
            <w:rStyle w:val="Hyperlink"/>
            <w:rFonts w:cs="Arial"/>
            <w:noProof/>
          </w:rPr>
          <w:t>At least LEO NTN should support network to signal Doppler rate to assist with UE frequency and time tracking.</w:t>
        </w:r>
      </w:hyperlink>
    </w:p>
    <w:p w14:paraId="1247F285" w14:textId="77777777" w:rsidR="00131489" w:rsidRDefault="000E46F9">
      <w:pPr>
        <w:pStyle w:val="TableofFigures"/>
        <w:tabs>
          <w:tab w:val="right" w:leader="dot" w:pos="9629"/>
        </w:tabs>
        <w:rPr>
          <w:rFonts w:asciiTheme="minorHAnsi" w:eastAsiaTheme="minorEastAsia" w:hAnsiTheme="minorHAnsi"/>
          <w:b w:val="0"/>
          <w:noProof/>
        </w:rPr>
      </w:pPr>
      <w:hyperlink w:anchor="_Toc16849430" w:history="1">
        <w:r w:rsidR="00131489" w:rsidRPr="00CA32A8">
          <w:rPr>
            <w:rStyle w:val="Hyperlink"/>
            <w:rFonts w:cs="Arial"/>
            <w:noProof/>
          </w:rPr>
          <w:t>Proposal 5</w:t>
        </w:r>
        <w:r w:rsidR="00131489">
          <w:rPr>
            <w:rFonts w:asciiTheme="minorHAnsi" w:eastAsiaTheme="minorEastAsia" w:hAnsiTheme="minorHAnsi"/>
            <w:b w:val="0"/>
            <w:noProof/>
          </w:rPr>
          <w:tab/>
        </w:r>
        <w:r w:rsidR="00131489" w:rsidRPr="00CA32A8">
          <w:rPr>
            <w:rStyle w:val="Hyperlink"/>
            <w:rFonts w:cs="Arial"/>
            <w:noProof/>
          </w:rPr>
          <w:t>RAN1 to use Table 2 as the starting point for discussing PRACH formats in different NTN scenarios.</w:t>
        </w:r>
      </w:hyperlink>
    </w:p>
    <w:p w14:paraId="6D2F85A5" w14:textId="77777777" w:rsidR="00131489" w:rsidRDefault="000E46F9">
      <w:pPr>
        <w:pStyle w:val="TableofFigures"/>
        <w:tabs>
          <w:tab w:val="right" w:leader="dot" w:pos="9629"/>
        </w:tabs>
        <w:rPr>
          <w:rFonts w:asciiTheme="minorHAnsi" w:eastAsiaTheme="minorEastAsia" w:hAnsiTheme="minorHAnsi"/>
          <w:b w:val="0"/>
          <w:noProof/>
        </w:rPr>
      </w:pPr>
      <w:hyperlink w:anchor="_Toc16849431" w:history="1">
        <w:r w:rsidR="00131489" w:rsidRPr="00CA32A8">
          <w:rPr>
            <w:rStyle w:val="Hyperlink"/>
            <w:rFonts w:cs="Arial"/>
            <w:noProof/>
          </w:rPr>
          <w:t>Proposal 6</w:t>
        </w:r>
        <w:r w:rsidR="00131489">
          <w:rPr>
            <w:rFonts w:asciiTheme="minorHAnsi" w:eastAsiaTheme="minorEastAsia" w:hAnsiTheme="minorHAnsi"/>
            <w:b w:val="0"/>
            <w:noProof/>
          </w:rPr>
          <w:tab/>
        </w:r>
        <w:r w:rsidR="00131489" w:rsidRPr="00CA32A8">
          <w:rPr>
            <w:rStyle w:val="Hyperlink"/>
            <w:rFonts w:cs="Arial"/>
            <w:noProof/>
          </w:rPr>
          <w:t>NTN should support configuration of separate RACH occasions for open-loop access UEs and closed-loop access UEs.</w:t>
        </w:r>
      </w:hyperlink>
    </w:p>
    <w:p w14:paraId="53270706" w14:textId="77777777" w:rsidR="00131489" w:rsidRDefault="000E46F9">
      <w:pPr>
        <w:pStyle w:val="TableofFigures"/>
        <w:tabs>
          <w:tab w:val="right" w:leader="dot" w:pos="9629"/>
        </w:tabs>
        <w:rPr>
          <w:rFonts w:asciiTheme="minorHAnsi" w:eastAsiaTheme="minorEastAsia" w:hAnsiTheme="minorHAnsi"/>
          <w:b w:val="0"/>
          <w:noProof/>
        </w:rPr>
      </w:pPr>
      <w:hyperlink w:anchor="_Toc16849432" w:history="1">
        <w:r w:rsidR="00131489" w:rsidRPr="00CA32A8">
          <w:rPr>
            <w:rStyle w:val="Hyperlink"/>
            <w:rFonts w:cs="Arial"/>
            <w:noProof/>
          </w:rPr>
          <w:t>Proposal 7</w:t>
        </w:r>
        <w:r w:rsidR="00131489">
          <w:rPr>
            <w:rFonts w:asciiTheme="minorHAnsi" w:eastAsiaTheme="minorEastAsia" w:hAnsiTheme="minorHAnsi"/>
            <w:b w:val="0"/>
            <w:noProof/>
          </w:rPr>
          <w:tab/>
        </w:r>
        <w:r w:rsidR="00131489" w:rsidRPr="00CA32A8">
          <w:rPr>
            <w:rStyle w:val="Hyperlink"/>
            <w:rFonts w:cs="Arial"/>
            <w:noProof/>
          </w:rPr>
          <w:t>RAN1 to study whether it is possible to improve legacy PRACH detector to cope with large Doppler shift using existing PRACH formats.</w:t>
        </w:r>
      </w:hyperlink>
    </w:p>
    <w:p w14:paraId="1B45433B" w14:textId="77777777" w:rsidR="00131489" w:rsidRDefault="000E46F9">
      <w:pPr>
        <w:pStyle w:val="TableofFigures"/>
        <w:tabs>
          <w:tab w:val="right" w:leader="dot" w:pos="9629"/>
        </w:tabs>
        <w:rPr>
          <w:rFonts w:asciiTheme="minorHAnsi" w:eastAsiaTheme="minorEastAsia" w:hAnsiTheme="minorHAnsi"/>
          <w:b w:val="0"/>
          <w:noProof/>
        </w:rPr>
      </w:pPr>
      <w:hyperlink w:anchor="_Toc16849433" w:history="1">
        <w:r w:rsidR="00131489" w:rsidRPr="00CA32A8">
          <w:rPr>
            <w:rStyle w:val="Hyperlink"/>
            <w:rFonts w:cs="Arial"/>
            <w:noProof/>
          </w:rPr>
          <w:t>Proposal 8</w:t>
        </w:r>
        <w:r w:rsidR="00131489">
          <w:rPr>
            <w:rFonts w:asciiTheme="minorHAnsi" w:eastAsiaTheme="minorEastAsia" w:hAnsiTheme="minorHAnsi"/>
            <w:b w:val="0"/>
            <w:noProof/>
          </w:rPr>
          <w:tab/>
        </w:r>
        <w:r w:rsidR="00131489" w:rsidRPr="00CA32A8">
          <w:rPr>
            <w:rStyle w:val="Hyperlink"/>
            <w:rFonts w:cs="Arial"/>
            <w:noProof/>
          </w:rPr>
          <w:t xml:space="preserve">RAN1 to study how to resolve the </w:t>
        </w:r>
        <w:r w:rsidR="00131489" w:rsidRPr="00CA32A8">
          <w:rPr>
            <w:rStyle w:val="Hyperlink"/>
            <w:rFonts w:cs="Arial"/>
            <w:noProof/>
            <w:lang w:eastAsia="ja-JP"/>
          </w:rPr>
          <w:t>timing and Doppler ambiguities in PRACH for LEO NTN where there may be large timing errors and Doppler shifts associated with MSG1.</w:t>
        </w:r>
      </w:hyperlink>
    </w:p>
    <w:p w14:paraId="4B30DDF0" w14:textId="77777777" w:rsidR="00131489" w:rsidRDefault="000E46F9">
      <w:pPr>
        <w:pStyle w:val="TableofFigures"/>
        <w:tabs>
          <w:tab w:val="right" w:leader="dot" w:pos="9629"/>
        </w:tabs>
        <w:rPr>
          <w:rFonts w:asciiTheme="minorHAnsi" w:eastAsiaTheme="minorEastAsia" w:hAnsiTheme="minorHAnsi"/>
          <w:b w:val="0"/>
          <w:noProof/>
        </w:rPr>
      </w:pPr>
      <w:hyperlink w:anchor="_Toc16849434" w:history="1">
        <w:r w:rsidR="00131489" w:rsidRPr="00CA32A8">
          <w:rPr>
            <w:rStyle w:val="Hyperlink"/>
            <w:rFonts w:cs="Arial"/>
            <w:noProof/>
          </w:rPr>
          <w:t>Proposal 9</w:t>
        </w:r>
        <w:r w:rsidR="00131489">
          <w:rPr>
            <w:rFonts w:asciiTheme="minorHAnsi" w:eastAsiaTheme="minorEastAsia" w:hAnsiTheme="minorHAnsi"/>
            <w:b w:val="0"/>
            <w:noProof/>
          </w:rPr>
          <w:tab/>
        </w:r>
        <w:r w:rsidR="00131489" w:rsidRPr="00CA32A8">
          <w:rPr>
            <w:rStyle w:val="Hyperlink"/>
            <w:rFonts w:cs="Arial"/>
            <w:noProof/>
          </w:rPr>
          <w:t>RAN1 to wait for RAN2 input before proceeding on issues (if any) related to RAR window in NTN.</w:t>
        </w:r>
      </w:hyperlink>
    </w:p>
    <w:p w14:paraId="2CBF202C" w14:textId="77777777" w:rsidR="00131489" w:rsidRDefault="000E46F9">
      <w:pPr>
        <w:pStyle w:val="TableofFigures"/>
        <w:tabs>
          <w:tab w:val="right" w:leader="dot" w:pos="9629"/>
        </w:tabs>
        <w:rPr>
          <w:rFonts w:asciiTheme="minorHAnsi" w:eastAsiaTheme="minorEastAsia" w:hAnsiTheme="minorHAnsi"/>
          <w:b w:val="0"/>
          <w:noProof/>
        </w:rPr>
      </w:pPr>
      <w:hyperlink w:anchor="_Toc16849435" w:history="1">
        <w:r w:rsidR="00131489" w:rsidRPr="00CA32A8">
          <w:rPr>
            <w:rStyle w:val="Hyperlink"/>
            <w:rFonts w:cs="Arial"/>
            <w:noProof/>
          </w:rPr>
          <w:t>Proposal 10</w:t>
        </w:r>
        <w:r w:rsidR="00131489">
          <w:rPr>
            <w:rFonts w:asciiTheme="minorHAnsi" w:eastAsiaTheme="minorEastAsia" w:hAnsiTheme="minorHAnsi"/>
            <w:b w:val="0"/>
            <w:noProof/>
          </w:rPr>
          <w:tab/>
        </w:r>
        <w:r w:rsidR="00131489" w:rsidRPr="00CA32A8">
          <w:rPr>
            <w:rStyle w:val="Hyperlink"/>
            <w:rFonts w:cs="Arial"/>
            <w:noProof/>
          </w:rPr>
          <w:t>RAN1 to identify the scenarios where broadcast signaling is sufficient and where dedicated signaling is needed to cope with the timing drift.</w:t>
        </w:r>
      </w:hyperlink>
    </w:p>
    <w:p w14:paraId="144AEA08" w14:textId="609B8DE0" w:rsidR="00AE0CEF" w:rsidRPr="00CE0424" w:rsidRDefault="00AE0CEF" w:rsidP="00AE0CEF">
      <w:pPr>
        <w:pStyle w:val="BodyText"/>
        <w:rPr>
          <w:b/>
          <w:bCs/>
        </w:rPr>
      </w:pPr>
      <w:r>
        <w:rPr>
          <w:b/>
          <w:bCs/>
        </w:rPr>
        <w:fldChar w:fldCharType="end"/>
      </w:r>
      <w:r w:rsidRPr="00CE0424">
        <w:rPr>
          <w:b/>
          <w:bCs/>
        </w:rPr>
        <w:t xml:space="preserve"> </w:t>
      </w:r>
    </w:p>
    <w:p w14:paraId="54972CDE" w14:textId="77777777" w:rsidR="00F507D1" w:rsidRPr="00B41F6B" w:rsidRDefault="00F507D1" w:rsidP="00CE0424">
      <w:pPr>
        <w:pStyle w:val="Heading1"/>
        <w:rPr>
          <w:rFonts w:cs="Arial"/>
        </w:rPr>
      </w:pPr>
      <w:bookmarkStart w:id="51" w:name="_In-sequence_SDU_delivery"/>
      <w:bookmarkEnd w:id="51"/>
      <w:r w:rsidRPr="00B41F6B">
        <w:rPr>
          <w:rFonts w:cs="Arial"/>
        </w:rPr>
        <w:t>References</w:t>
      </w:r>
    </w:p>
    <w:p w14:paraId="46A12D12" w14:textId="7EE80B45" w:rsidR="002D2F38" w:rsidRPr="00FD6AD1" w:rsidRDefault="002D2F38" w:rsidP="002D2F38">
      <w:pPr>
        <w:pStyle w:val="Reference"/>
        <w:rPr>
          <w:rFonts w:cs="Arial"/>
          <w:sz w:val="20"/>
          <w:szCs w:val="20"/>
        </w:rPr>
      </w:pPr>
      <w:r w:rsidRPr="00FD6AD1">
        <w:rPr>
          <w:rFonts w:cs="Arial"/>
          <w:sz w:val="20"/>
          <w:szCs w:val="20"/>
        </w:rPr>
        <w:t>RP-190710, Study on solutions for NR to support non-terrestrial networks (NTN), Thales, RAN #83, Shenzhen, China, March 2019</w:t>
      </w:r>
      <w:r w:rsidR="00FD5143" w:rsidRPr="00FD6AD1">
        <w:rPr>
          <w:rFonts w:cs="Arial"/>
          <w:sz w:val="20"/>
          <w:szCs w:val="20"/>
        </w:rPr>
        <w:t>.</w:t>
      </w:r>
    </w:p>
    <w:p w14:paraId="304ADF03" w14:textId="77777777" w:rsidR="001D0818" w:rsidRPr="00FD6AD1" w:rsidRDefault="00715EB1" w:rsidP="000F36A4">
      <w:pPr>
        <w:pStyle w:val="Reference"/>
        <w:rPr>
          <w:rFonts w:cs="Arial"/>
          <w:sz w:val="20"/>
          <w:szCs w:val="20"/>
        </w:rPr>
      </w:pPr>
      <w:r w:rsidRPr="00FD6AD1">
        <w:rPr>
          <w:rFonts w:cs="Arial"/>
          <w:sz w:val="20"/>
          <w:szCs w:val="20"/>
        </w:rPr>
        <w:t>3GPP T</w:t>
      </w:r>
      <w:r w:rsidR="000F36A4" w:rsidRPr="00FD6AD1">
        <w:rPr>
          <w:rFonts w:cs="Arial"/>
          <w:sz w:val="20"/>
          <w:szCs w:val="20"/>
        </w:rPr>
        <w:t>R</w:t>
      </w:r>
      <w:r w:rsidRPr="00FD6AD1">
        <w:rPr>
          <w:rFonts w:cs="Arial"/>
          <w:sz w:val="20"/>
          <w:szCs w:val="20"/>
        </w:rPr>
        <w:t xml:space="preserve"> 38.</w:t>
      </w:r>
      <w:r w:rsidR="000F36A4" w:rsidRPr="00FD6AD1">
        <w:rPr>
          <w:rFonts w:cs="Arial"/>
          <w:sz w:val="20"/>
          <w:szCs w:val="20"/>
        </w:rPr>
        <w:t>811, Study on New Radio (NR) to support non-terrestrial networks, V15.0.0.</w:t>
      </w:r>
    </w:p>
    <w:p w14:paraId="435A36E7" w14:textId="1DE5407F" w:rsidR="00030D66" w:rsidRPr="00FD6AD1" w:rsidRDefault="003836BF" w:rsidP="000F36A4">
      <w:pPr>
        <w:pStyle w:val="Reference"/>
        <w:rPr>
          <w:rFonts w:cs="Arial"/>
          <w:sz w:val="20"/>
          <w:szCs w:val="20"/>
        </w:rPr>
      </w:pPr>
      <w:r w:rsidRPr="00FD6AD1">
        <w:rPr>
          <w:rFonts w:cs="Arial"/>
          <w:sz w:val="20"/>
          <w:szCs w:val="20"/>
        </w:rPr>
        <w:t>R1-1902899</w:t>
      </w:r>
      <w:r w:rsidR="00030D66" w:rsidRPr="00FD6AD1">
        <w:rPr>
          <w:rFonts w:cs="Arial"/>
          <w:sz w:val="20"/>
          <w:szCs w:val="20"/>
        </w:rPr>
        <w:t xml:space="preserve">, Frequency compensation in NTN, </w:t>
      </w:r>
      <w:r w:rsidR="009A6FEB" w:rsidRPr="00FD6AD1">
        <w:rPr>
          <w:rFonts w:cs="Arial"/>
          <w:sz w:val="20"/>
          <w:szCs w:val="20"/>
        </w:rPr>
        <w:t xml:space="preserve">Ericsson, </w:t>
      </w:r>
      <w:r w:rsidR="00030D66" w:rsidRPr="00FD6AD1">
        <w:rPr>
          <w:rFonts w:cs="Arial"/>
          <w:sz w:val="20"/>
          <w:szCs w:val="20"/>
        </w:rPr>
        <w:t>RAN1#</w:t>
      </w:r>
      <w:r w:rsidR="00D32A90" w:rsidRPr="00FD6AD1">
        <w:rPr>
          <w:rFonts w:cs="Arial"/>
          <w:sz w:val="20"/>
          <w:szCs w:val="20"/>
        </w:rPr>
        <w:t>96</w:t>
      </w:r>
      <w:r w:rsidR="00A55861" w:rsidRPr="00FD6AD1">
        <w:rPr>
          <w:rFonts w:cs="Arial"/>
          <w:sz w:val="20"/>
          <w:szCs w:val="20"/>
        </w:rPr>
        <w:t>,</w:t>
      </w:r>
      <w:r w:rsidR="00A55861" w:rsidRPr="00FD6AD1">
        <w:rPr>
          <w:rFonts w:cs="Arial"/>
        </w:rPr>
        <w:t xml:space="preserve"> </w:t>
      </w:r>
      <w:r w:rsidR="00A55861" w:rsidRPr="00FD6AD1">
        <w:rPr>
          <w:rFonts w:cs="Arial"/>
          <w:sz w:val="20"/>
          <w:szCs w:val="20"/>
        </w:rPr>
        <w:t>Athens, Greece, Feb</w:t>
      </w:r>
      <w:r w:rsidR="00A70C12" w:rsidRPr="00FD6AD1">
        <w:rPr>
          <w:rFonts w:cs="Arial"/>
          <w:sz w:val="20"/>
          <w:szCs w:val="20"/>
        </w:rPr>
        <w:t>ruary</w:t>
      </w:r>
      <w:r w:rsidR="00A55861" w:rsidRPr="00FD6AD1">
        <w:rPr>
          <w:rFonts w:cs="Arial"/>
          <w:sz w:val="20"/>
          <w:szCs w:val="20"/>
        </w:rPr>
        <w:t xml:space="preserve"> 2019</w:t>
      </w:r>
      <w:r w:rsidR="00FD5143" w:rsidRPr="00FD6AD1">
        <w:rPr>
          <w:rFonts w:cs="Arial"/>
          <w:sz w:val="20"/>
          <w:szCs w:val="20"/>
        </w:rPr>
        <w:t>.</w:t>
      </w:r>
    </w:p>
    <w:p w14:paraId="76F91A53" w14:textId="27054CAE" w:rsidR="00E2381A" w:rsidRPr="00FD6AD1" w:rsidRDefault="00154331" w:rsidP="00E2381A">
      <w:pPr>
        <w:pStyle w:val="Reference"/>
        <w:rPr>
          <w:rFonts w:cs="Arial"/>
          <w:sz w:val="20"/>
          <w:szCs w:val="20"/>
        </w:rPr>
      </w:pPr>
      <w:r w:rsidRPr="00FD6AD1">
        <w:rPr>
          <w:rFonts w:cs="Arial"/>
          <w:sz w:val="20"/>
          <w:szCs w:val="20"/>
        </w:rPr>
        <w:t xml:space="preserve">R1-1907393, On adapting random access procedures for NTN, </w:t>
      </w:r>
      <w:r w:rsidR="00CA19E4" w:rsidRPr="00FD6AD1">
        <w:rPr>
          <w:rFonts w:cs="Arial"/>
          <w:sz w:val="20"/>
          <w:szCs w:val="20"/>
        </w:rPr>
        <w:t xml:space="preserve">Ericsson, </w:t>
      </w:r>
      <w:r w:rsidRPr="00FD6AD1">
        <w:rPr>
          <w:rFonts w:cs="Arial"/>
          <w:sz w:val="20"/>
          <w:szCs w:val="20"/>
        </w:rPr>
        <w:t>RAN1#97</w:t>
      </w:r>
      <w:r w:rsidR="00834433" w:rsidRPr="00FD6AD1">
        <w:rPr>
          <w:rFonts w:cs="Arial"/>
          <w:sz w:val="20"/>
          <w:szCs w:val="20"/>
        </w:rPr>
        <w:t>, Reno, USA, May 2019</w:t>
      </w:r>
      <w:r w:rsidR="00FD5143" w:rsidRPr="00FD6AD1">
        <w:rPr>
          <w:rFonts w:cs="Arial"/>
          <w:sz w:val="20"/>
          <w:szCs w:val="20"/>
        </w:rPr>
        <w:t>.</w:t>
      </w:r>
    </w:p>
    <w:p w14:paraId="70539FB6" w14:textId="77777777" w:rsidR="00896968" w:rsidRPr="00FD6AD1" w:rsidRDefault="00C20E8D" w:rsidP="00896968">
      <w:pPr>
        <w:pStyle w:val="Reference"/>
        <w:rPr>
          <w:rFonts w:cs="Arial"/>
          <w:sz w:val="20"/>
          <w:szCs w:val="20"/>
        </w:rPr>
      </w:pPr>
      <w:bookmarkStart w:id="52" w:name="_Ref16692969"/>
      <w:r w:rsidRPr="00FD6AD1">
        <w:rPr>
          <w:rFonts w:cs="Arial"/>
          <w:sz w:val="20"/>
          <w:szCs w:val="20"/>
        </w:rPr>
        <w:t>R1-190</w:t>
      </w:r>
      <w:r w:rsidR="00B02EF5" w:rsidRPr="00FD6AD1">
        <w:rPr>
          <w:rFonts w:cs="Arial"/>
          <w:sz w:val="20"/>
          <w:szCs w:val="20"/>
        </w:rPr>
        <w:t>9110</w:t>
      </w:r>
      <w:r w:rsidRPr="00FD6AD1">
        <w:rPr>
          <w:rFonts w:cs="Arial"/>
          <w:sz w:val="20"/>
          <w:szCs w:val="20"/>
        </w:rPr>
        <w:t xml:space="preserve">, On NTN link level and system level evaluations, </w:t>
      </w:r>
      <w:r w:rsidR="00B920DB" w:rsidRPr="00FD6AD1">
        <w:rPr>
          <w:rFonts w:cs="Arial"/>
          <w:sz w:val="20"/>
          <w:szCs w:val="20"/>
        </w:rPr>
        <w:t xml:space="preserve">Ericsson, </w:t>
      </w:r>
      <w:r w:rsidRPr="00FD6AD1">
        <w:rPr>
          <w:rFonts w:cs="Arial"/>
          <w:sz w:val="20"/>
          <w:szCs w:val="20"/>
        </w:rPr>
        <w:t>RAN1#98</w:t>
      </w:r>
      <w:r w:rsidR="00B01314" w:rsidRPr="00FD6AD1">
        <w:rPr>
          <w:rFonts w:cs="Arial"/>
          <w:sz w:val="20"/>
          <w:szCs w:val="20"/>
        </w:rPr>
        <w:t>,</w:t>
      </w:r>
      <w:r w:rsidR="002802B3" w:rsidRPr="00FD6AD1">
        <w:rPr>
          <w:rFonts w:cs="Arial"/>
          <w:sz w:val="20"/>
          <w:szCs w:val="20"/>
        </w:rPr>
        <w:t xml:space="preserve"> </w:t>
      </w:r>
      <w:r w:rsidR="00061E9F" w:rsidRPr="00FD6AD1">
        <w:rPr>
          <w:rFonts w:cs="Arial"/>
          <w:sz w:val="20"/>
          <w:szCs w:val="20"/>
        </w:rPr>
        <w:t>Prague, Czech Republic, August 2019</w:t>
      </w:r>
      <w:bookmarkEnd w:id="52"/>
      <w:r w:rsidR="00FD5143" w:rsidRPr="00FD6AD1">
        <w:rPr>
          <w:rFonts w:cs="Arial"/>
          <w:sz w:val="20"/>
          <w:szCs w:val="20"/>
        </w:rPr>
        <w:t>.</w:t>
      </w:r>
    </w:p>
    <w:p w14:paraId="13E3F053" w14:textId="56472DAB" w:rsidR="00896968" w:rsidRPr="00FD6AD1" w:rsidRDefault="00896968" w:rsidP="00896968">
      <w:pPr>
        <w:pStyle w:val="Reference"/>
        <w:rPr>
          <w:rFonts w:cs="Arial"/>
          <w:sz w:val="20"/>
          <w:szCs w:val="20"/>
        </w:rPr>
      </w:pPr>
      <w:bookmarkStart w:id="53" w:name="_Ref16847400"/>
      <w:r w:rsidRPr="00FD6AD1">
        <w:rPr>
          <w:color w:val="000000"/>
          <w:sz w:val="20"/>
          <w:szCs w:val="20"/>
        </w:rPr>
        <w:t>Y. S. Shinakov, "Ambiguity Functions of Zadoff-Chu Signals for 5-G Synchronization Systems," </w:t>
      </w:r>
      <w:r w:rsidRPr="00FD6AD1">
        <w:rPr>
          <w:rStyle w:val="Emphasis"/>
          <w:color w:val="000000"/>
          <w:sz w:val="20"/>
          <w:szCs w:val="20"/>
        </w:rPr>
        <w:t>2018</w:t>
      </w:r>
      <w:r w:rsidR="0068709C" w:rsidRPr="00FD6AD1">
        <w:rPr>
          <w:rStyle w:val="Emphasis"/>
          <w:color w:val="000000"/>
          <w:sz w:val="20"/>
          <w:szCs w:val="20"/>
        </w:rPr>
        <w:t xml:space="preserve"> </w:t>
      </w:r>
      <w:r w:rsidRPr="00FD6AD1">
        <w:rPr>
          <w:rStyle w:val="Emphasis"/>
          <w:color w:val="000000"/>
          <w:sz w:val="20"/>
          <w:szCs w:val="20"/>
        </w:rPr>
        <w:t>Systems of Signal Synchronization, Generating and Processing in Telecommunications (SYNCHROINFO)</w:t>
      </w:r>
      <w:r w:rsidRPr="00FD6AD1">
        <w:rPr>
          <w:color w:val="000000"/>
          <w:sz w:val="20"/>
          <w:szCs w:val="20"/>
        </w:rPr>
        <w:t>, Minsk, 2018, pp. 1-7.</w:t>
      </w:r>
      <w:bookmarkEnd w:id="53"/>
    </w:p>
    <w:p w14:paraId="09D4B39E" w14:textId="77777777" w:rsidR="00E2381A" w:rsidRPr="00B41F6B" w:rsidRDefault="00E2381A" w:rsidP="00E2381A">
      <w:pPr>
        <w:pStyle w:val="Heading1"/>
        <w:rPr>
          <w:rFonts w:cs="Arial"/>
        </w:rPr>
      </w:pPr>
      <w:r w:rsidRPr="00B41F6B">
        <w:rPr>
          <w:rFonts w:cs="Arial"/>
        </w:rPr>
        <w:t>Appendix</w:t>
      </w:r>
    </w:p>
    <w:p w14:paraId="19ABDBA0" w14:textId="6E048DB9" w:rsidR="00C11C99" w:rsidRPr="00B41F6B" w:rsidRDefault="00C11C99">
      <w:pPr>
        <w:pStyle w:val="Heading2"/>
        <w:rPr>
          <w:rFonts w:cs="Arial"/>
        </w:rPr>
      </w:pPr>
      <w:bookmarkStart w:id="54" w:name="_Ref16773803"/>
      <w:r w:rsidRPr="00B41F6B">
        <w:rPr>
          <w:rFonts w:cs="Arial"/>
        </w:rPr>
        <w:t xml:space="preserve">A.1 </w:t>
      </w:r>
      <w:r w:rsidRPr="00B41F6B">
        <w:rPr>
          <w:rFonts w:cs="Arial"/>
        </w:rPr>
        <w:tab/>
        <w:t>Simulation Parameters</w:t>
      </w:r>
      <w:bookmarkEnd w:id="54"/>
      <w:r w:rsidRPr="00B41F6B">
        <w:rPr>
          <w:rFonts w:cs="Arial"/>
        </w:rPr>
        <w:t xml:space="preserve"> </w:t>
      </w:r>
    </w:p>
    <w:p w14:paraId="3FBDF435" w14:textId="1D1D79AE" w:rsidR="00C11C99" w:rsidRPr="00FD6AD1" w:rsidRDefault="00C11C99" w:rsidP="0014048E">
      <w:pPr>
        <w:tabs>
          <w:tab w:val="left" w:pos="1701"/>
        </w:tabs>
        <w:rPr>
          <w:rFonts w:ascii="Arial" w:hAnsi="Arial" w:cs="Arial"/>
          <w:sz w:val="20"/>
          <w:szCs w:val="20"/>
          <w:lang w:eastAsia="ja-JP"/>
        </w:rPr>
      </w:pPr>
      <w:r w:rsidRPr="00FD6AD1">
        <w:rPr>
          <w:rFonts w:ascii="Arial" w:hAnsi="Arial" w:cs="Arial"/>
          <w:sz w:val="20"/>
          <w:szCs w:val="20"/>
          <w:lang w:eastAsia="ja-JP"/>
        </w:rPr>
        <w:t>The parameters for the simulation results in Section</w:t>
      </w:r>
      <w:r w:rsidR="0014048E" w:rsidRPr="00FD6AD1">
        <w:rPr>
          <w:rFonts w:ascii="Arial" w:hAnsi="Arial" w:cs="Arial"/>
          <w:sz w:val="20"/>
          <w:szCs w:val="20"/>
          <w:lang w:eastAsia="ja-JP"/>
        </w:rPr>
        <w:t xml:space="preserve"> 2.3 </w:t>
      </w:r>
      <w:r w:rsidRPr="00FD6AD1">
        <w:rPr>
          <w:rFonts w:ascii="Arial" w:hAnsi="Arial" w:cs="Arial"/>
          <w:sz w:val="20"/>
          <w:szCs w:val="20"/>
          <w:lang w:eastAsia="ja-JP"/>
        </w:rPr>
        <w:t>are tabulated below.</w:t>
      </w:r>
    </w:p>
    <w:p w14:paraId="54AE664B" w14:textId="322F2DE4" w:rsidR="00C11C99" w:rsidRPr="000A0180" w:rsidRDefault="00C11C99" w:rsidP="00C11C99">
      <w:pPr>
        <w:pStyle w:val="Caption"/>
        <w:keepNext/>
        <w:jc w:val="center"/>
        <w:rPr>
          <w:rFonts w:ascii="Arial" w:hAnsi="Arial" w:cs="Arial"/>
          <w:sz w:val="20"/>
          <w:szCs w:val="20"/>
        </w:rPr>
      </w:pPr>
      <w:bookmarkStart w:id="55" w:name="_Ref16773086"/>
      <w:r w:rsidRPr="000A0180">
        <w:rPr>
          <w:rFonts w:ascii="Arial" w:hAnsi="Arial" w:cs="Arial"/>
          <w:sz w:val="20"/>
          <w:szCs w:val="20"/>
        </w:rPr>
        <w:t xml:space="preserve">Table </w:t>
      </w:r>
      <w:r w:rsidRPr="000A0180">
        <w:rPr>
          <w:rFonts w:ascii="Arial" w:hAnsi="Arial" w:cs="Arial"/>
          <w:sz w:val="20"/>
          <w:szCs w:val="20"/>
        </w:rPr>
        <w:fldChar w:fldCharType="begin"/>
      </w:r>
      <w:r w:rsidRPr="000A0180">
        <w:rPr>
          <w:rFonts w:ascii="Arial" w:hAnsi="Arial" w:cs="Arial"/>
          <w:sz w:val="20"/>
          <w:szCs w:val="20"/>
        </w:rPr>
        <w:instrText xml:space="preserve"> SEQ Table \* ARABIC </w:instrText>
      </w:r>
      <w:r w:rsidRPr="000A0180">
        <w:rPr>
          <w:rFonts w:ascii="Arial" w:hAnsi="Arial" w:cs="Arial"/>
          <w:sz w:val="20"/>
          <w:szCs w:val="20"/>
        </w:rPr>
        <w:fldChar w:fldCharType="separate"/>
      </w:r>
      <w:r w:rsidR="00131489">
        <w:rPr>
          <w:rFonts w:ascii="Arial" w:hAnsi="Arial" w:cs="Arial"/>
          <w:noProof/>
          <w:sz w:val="20"/>
          <w:szCs w:val="20"/>
        </w:rPr>
        <w:t>6</w:t>
      </w:r>
      <w:r w:rsidRPr="000A0180">
        <w:rPr>
          <w:rFonts w:ascii="Arial" w:hAnsi="Arial" w:cs="Arial"/>
          <w:sz w:val="20"/>
          <w:szCs w:val="20"/>
        </w:rPr>
        <w:fldChar w:fldCharType="end"/>
      </w:r>
      <w:bookmarkEnd w:id="55"/>
      <w:r w:rsidRPr="000A0180">
        <w:rPr>
          <w:rFonts w:ascii="Arial" w:hAnsi="Arial" w:cs="Arial"/>
          <w:sz w:val="20"/>
          <w:szCs w:val="20"/>
        </w:rPr>
        <w:t xml:space="preserve"> Simulation parameters.</w:t>
      </w:r>
    </w:p>
    <w:tbl>
      <w:tblPr>
        <w:tblStyle w:val="TableGrid"/>
        <w:tblW w:w="0" w:type="auto"/>
        <w:tblLook w:val="04A0" w:firstRow="1" w:lastRow="0" w:firstColumn="1" w:lastColumn="0" w:noHBand="0" w:noVBand="1"/>
      </w:tblPr>
      <w:tblGrid>
        <w:gridCol w:w="3402"/>
        <w:gridCol w:w="3198"/>
        <w:gridCol w:w="3029"/>
      </w:tblGrid>
      <w:tr w:rsidR="00C11C99" w:rsidRPr="000A0180" w14:paraId="0B8650CB" w14:textId="77777777" w:rsidTr="00E23E2E">
        <w:tc>
          <w:tcPr>
            <w:tcW w:w="3402" w:type="dxa"/>
          </w:tcPr>
          <w:p w14:paraId="4197296E" w14:textId="77777777" w:rsidR="00C11C99" w:rsidRPr="000A0180" w:rsidRDefault="00C11C99" w:rsidP="00E23E2E">
            <w:pPr>
              <w:pStyle w:val="BodyText"/>
              <w:rPr>
                <w:rFonts w:cs="Arial"/>
                <w:sz w:val="20"/>
                <w:szCs w:val="20"/>
              </w:rPr>
            </w:pPr>
            <w:r w:rsidRPr="000A0180">
              <w:rPr>
                <w:rFonts w:cs="Arial"/>
                <w:sz w:val="20"/>
                <w:szCs w:val="20"/>
              </w:rPr>
              <w:t>Band</w:t>
            </w:r>
          </w:p>
        </w:tc>
        <w:tc>
          <w:tcPr>
            <w:tcW w:w="3198" w:type="dxa"/>
          </w:tcPr>
          <w:p w14:paraId="5F1D4729" w14:textId="77777777" w:rsidR="00C11C99" w:rsidRPr="000A0180" w:rsidRDefault="00C11C99" w:rsidP="00E23E2E">
            <w:pPr>
              <w:pStyle w:val="BodyText"/>
              <w:rPr>
                <w:rFonts w:cs="Arial"/>
                <w:sz w:val="20"/>
                <w:szCs w:val="20"/>
              </w:rPr>
            </w:pPr>
            <w:r w:rsidRPr="000A0180">
              <w:rPr>
                <w:rFonts w:cs="Arial"/>
                <w:sz w:val="20"/>
                <w:szCs w:val="20"/>
              </w:rPr>
              <w:t>S-band</w:t>
            </w:r>
          </w:p>
        </w:tc>
        <w:tc>
          <w:tcPr>
            <w:tcW w:w="3029" w:type="dxa"/>
          </w:tcPr>
          <w:p w14:paraId="013FE6CF" w14:textId="77777777" w:rsidR="00C11C99" w:rsidRPr="000A0180" w:rsidRDefault="00C11C99" w:rsidP="00E23E2E">
            <w:pPr>
              <w:pStyle w:val="BodyText"/>
              <w:rPr>
                <w:rFonts w:cs="Arial"/>
                <w:sz w:val="20"/>
                <w:szCs w:val="20"/>
              </w:rPr>
            </w:pPr>
            <w:r w:rsidRPr="000A0180">
              <w:rPr>
                <w:rFonts w:cs="Arial"/>
                <w:sz w:val="20"/>
                <w:szCs w:val="20"/>
              </w:rPr>
              <w:t>Ka-band</w:t>
            </w:r>
          </w:p>
        </w:tc>
      </w:tr>
      <w:tr w:rsidR="00C11C99" w:rsidRPr="000A0180" w14:paraId="118C3E09" w14:textId="77777777" w:rsidTr="00E23E2E">
        <w:tc>
          <w:tcPr>
            <w:tcW w:w="3402" w:type="dxa"/>
          </w:tcPr>
          <w:p w14:paraId="3AD63B10" w14:textId="77777777" w:rsidR="00C11C99" w:rsidRPr="000A0180" w:rsidRDefault="00C11C99" w:rsidP="00E23E2E">
            <w:pPr>
              <w:pStyle w:val="BodyText"/>
              <w:rPr>
                <w:rFonts w:cs="Arial"/>
                <w:sz w:val="20"/>
                <w:szCs w:val="20"/>
              </w:rPr>
            </w:pPr>
            <w:r w:rsidRPr="000A0180">
              <w:rPr>
                <w:rFonts w:cs="Arial"/>
                <w:sz w:val="20"/>
                <w:szCs w:val="20"/>
              </w:rPr>
              <w:t>DL carrier frequency</w:t>
            </w:r>
          </w:p>
        </w:tc>
        <w:tc>
          <w:tcPr>
            <w:tcW w:w="3198" w:type="dxa"/>
          </w:tcPr>
          <w:p w14:paraId="47A4A672" w14:textId="77777777" w:rsidR="00C11C99" w:rsidRPr="000A0180" w:rsidRDefault="00C11C99" w:rsidP="00E23E2E">
            <w:pPr>
              <w:pStyle w:val="BodyText"/>
              <w:rPr>
                <w:rFonts w:cs="Arial"/>
                <w:sz w:val="20"/>
                <w:szCs w:val="20"/>
              </w:rPr>
            </w:pPr>
            <w:r w:rsidRPr="000A0180">
              <w:rPr>
                <w:rFonts w:cs="Arial"/>
                <w:sz w:val="20"/>
                <w:szCs w:val="20"/>
              </w:rPr>
              <w:t>2 GHz</w:t>
            </w:r>
          </w:p>
        </w:tc>
        <w:tc>
          <w:tcPr>
            <w:tcW w:w="3029" w:type="dxa"/>
          </w:tcPr>
          <w:p w14:paraId="12924C77" w14:textId="77777777" w:rsidR="00C11C99" w:rsidRPr="000A0180" w:rsidRDefault="00C11C99" w:rsidP="00E23E2E">
            <w:pPr>
              <w:pStyle w:val="BodyText"/>
              <w:rPr>
                <w:rFonts w:cs="Arial"/>
                <w:sz w:val="20"/>
                <w:szCs w:val="20"/>
              </w:rPr>
            </w:pPr>
            <w:r w:rsidRPr="000A0180">
              <w:rPr>
                <w:rFonts w:cs="Arial"/>
                <w:sz w:val="20"/>
                <w:szCs w:val="20"/>
              </w:rPr>
              <w:t>20 GHz</w:t>
            </w:r>
          </w:p>
        </w:tc>
      </w:tr>
      <w:tr w:rsidR="00C11C99" w:rsidRPr="00FD6AD1" w14:paraId="0FC46222" w14:textId="77777777" w:rsidTr="00E23E2E">
        <w:tc>
          <w:tcPr>
            <w:tcW w:w="3402" w:type="dxa"/>
          </w:tcPr>
          <w:p w14:paraId="4C3499B7" w14:textId="77777777" w:rsidR="00C11C99" w:rsidRPr="000A0180" w:rsidRDefault="00C11C99" w:rsidP="00E23E2E">
            <w:pPr>
              <w:pStyle w:val="BodyText"/>
              <w:rPr>
                <w:rFonts w:cs="Arial"/>
                <w:sz w:val="20"/>
                <w:szCs w:val="20"/>
              </w:rPr>
            </w:pPr>
            <w:r w:rsidRPr="000A0180">
              <w:rPr>
                <w:rFonts w:cs="Arial"/>
                <w:sz w:val="20"/>
                <w:szCs w:val="20"/>
              </w:rPr>
              <w:t>Beam layout</w:t>
            </w:r>
          </w:p>
        </w:tc>
        <w:tc>
          <w:tcPr>
            <w:tcW w:w="3198" w:type="dxa"/>
          </w:tcPr>
          <w:p w14:paraId="18F9CF09" w14:textId="77777777" w:rsidR="00C11C99" w:rsidRPr="00FD6AD1" w:rsidRDefault="00C11C99" w:rsidP="00E23E2E">
            <w:pPr>
              <w:pStyle w:val="BodyText"/>
              <w:rPr>
                <w:rFonts w:cs="Arial"/>
                <w:sz w:val="20"/>
                <w:szCs w:val="20"/>
              </w:rPr>
            </w:pPr>
            <w:r w:rsidRPr="00FD6AD1">
              <w:rPr>
                <w:rFonts w:cs="Arial"/>
                <w:sz w:val="20"/>
                <w:szCs w:val="20"/>
              </w:rPr>
              <w:t>91 cells in 6 tiers</w:t>
            </w:r>
          </w:p>
          <w:p w14:paraId="42883FAC" w14:textId="77777777" w:rsidR="00C11C99" w:rsidRPr="00FD6AD1" w:rsidRDefault="00C11C99" w:rsidP="00E23E2E">
            <w:pPr>
              <w:pStyle w:val="BodyText"/>
              <w:rPr>
                <w:rFonts w:cs="Arial"/>
                <w:sz w:val="20"/>
                <w:szCs w:val="20"/>
              </w:rPr>
            </w:pPr>
            <w:r w:rsidRPr="00FD6AD1">
              <w:rPr>
                <w:rFonts w:cs="Arial"/>
                <w:sz w:val="20"/>
                <w:szCs w:val="20"/>
              </w:rPr>
              <w:t>hexagonal grid in UV plane</w:t>
            </w:r>
          </w:p>
        </w:tc>
        <w:tc>
          <w:tcPr>
            <w:tcW w:w="3029" w:type="dxa"/>
          </w:tcPr>
          <w:p w14:paraId="7FFF742F" w14:textId="77777777" w:rsidR="00C11C99" w:rsidRPr="00FD6AD1" w:rsidRDefault="00C11C99" w:rsidP="00E23E2E">
            <w:pPr>
              <w:pStyle w:val="BodyText"/>
              <w:rPr>
                <w:rFonts w:cs="Arial"/>
                <w:sz w:val="20"/>
                <w:szCs w:val="20"/>
              </w:rPr>
            </w:pPr>
            <w:r w:rsidRPr="00FD6AD1">
              <w:rPr>
                <w:rFonts w:cs="Arial"/>
                <w:sz w:val="20"/>
                <w:szCs w:val="20"/>
              </w:rPr>
              <w:t>91 cells in 6 tiers</w:t>
            </w:r>
          </w:p>
          <w:p w14:paraId="061932F4" w14:textId="77777777" w:rsidR="00C11C99" w:rsidRPr="00FD6AD1" w:rsidRDefault="00C11C99" w:rsidP="00E23E2E">
            <w:pPr>
              <w:pStyle w:val="BodyText"/>
              <w:rPr>
                <w:rFonts w:cs="Arial"/>
                <w:sz w:val="20"/>
                <w:szCs w:val="20"/>
              </w:rPr>
            </w:pPr>
            <w:r w:rsidRPr="00FD6AD1">
              <w:rPr>
                <w:rFonts w:cs="Arial"/>
                <w:sz w:val="20"/>
                <w:szCs w:val="20"/>
              </w:rPr>
              <w:t>hexagonal grid in UV plane</w:t>
            </w:r>
          </w:p>
        </w:tc>
      </w:tr>
      <w:tr w:rsidR="00C11C99" w:rsidRPr="000A0180" w14:paraId="063C8C06" w14:textId="77777777" w:rsidTr="00E23E2E">
        <w:tc>
          <w:tcPr>
            <w:tcW w:w="3402" w:type="dxa"/>
          </w:tcPr>
          <w:p w14:paraId="7BF55B42" w14:textId="77777777" w:rsidR="00C11C99" w:rsidRPr="00FD6AD1" w:rsidRDefault="00C11C99" w:rsidP="00E23E2E">
            <w:pPr>
              <w:pStyle w:val="BodyText"/>
              <w:rPr>
                <w:rFonts w:cs="Arial"/>
                <w:sz w:val="20"/>
                <w:szCs w:val="20"/>
              </w:rPr>
            </w:pPr>
            <w:r w:rsidRPr="000A0180">
              <w:rPr>
                <w:rFonts w:cs="Arial"/>
                <w:sz w:val="20"/>
                <w:szCs w:val="20"/>
                <w:lang w:val="en-GB" w:eastAsia="ja-JP"/>
              </w:rPr>
              <w:t>Adjacent beam spacing in UV plane</w:t>
            </w:r>
          </w:p>
        </w:tc>
        <w:tc>
          <w:tcPr>
            <w:tcW w:w="3198" w:type="dxa"/>
          </w:tcPr>
          <w:p w14:paraId="0EBAF9ED" w14:textId="77777777" w:rsidR="00C11C99" w:rsidRPr="000A0180" w:rsidRDefault="00C11C99" w:rsidP="00E23E2E">
            <w:pPr>
              <w:pStyle w:val="BodyText"/>
              <w:rPr>
                <w:rFonts w:cs="Arial"/>
                <w:sz w:val="20"/>
                <w:szCs w:val="20"/>
              </w:rPr>
            </w:pPr>
            <w:r w:rsidRPr="000A0180">
              <w:rPr>
                <w:rFonts w:cs="Arial"/>
                <w:sz w:val="20"/>
                <w:szCs w:val="20"/>
                <w:lang w:val="en-GB" w:eastAsia="ja-JP"/>
              </w:rPr>
              <w:t>0.0668</w:t>
            </w:r>
          </w:p>
        </w:tc>
        <w:tc>
          <w:tcPr>
            <w:tcW w:w="3029" w:type="dxa"/>
          </w:tcPr>
          <w:p w14:paraId="3612B1D2" w14:textId="77777777" w:rsidR="00C11C99" w:rsidRPr="000A0180" w:rsidRDefault="00C11C99" w:rsidP="00E23E2E">
            <w:pPr>
              <w:pStyle w:val="BodyText"/>
              <w:rPr>
                <w:rFonts w:cs="Arial"/>
                <w:sz w:val="20"/>
                <w:szCs w:val="20"/>
              </w:rPr>
            </w:pPr>
            <w:r w:rsidRPr="000A0180">
              <w:rPr>
                <w:rFonts w:cs="Arial"/>
                <w:sz w:val="20"/>
                <w:szCs w:val="20"/>
              </w:rPr>
              <w:t>0.0267</w:t>
            </w:r>
          </w:p>
        </w:tc>
      </w:tr>
      <w:tr w:rsidR="00C11C99" w:rsidRPr="000A0180" w14:paraId="6782FB14" w14:textId="77777777" w:rsidTr="00E23E2E">
        <w:tc>
          <w:tcPr>
            <w:tcW w:w="3402" w:type="dxa"/>
          </w:tcPr>
          <w:p w14:paraId="5BD487A3" w14:textId="77777777" w:rsidR="00C11C99" w:rsidRPr="000A0180" w:rsidRDefault="00C11C99" w:rsidP="00E23E2E">
            <w:pPr>
              <w:pStyle w:val="BodyText"/>
              <w:rPr>
                <w:rFonts w:cs="Arial"/>
                <w:sz w:val="20"/>
                <w:szCs w:val="20"/>
              </w:rPr>
            </w:pPr>
            <w:r w:rsidRPr="000A0180">
              <w:rPr>
                <w:rFonts w:cs="Arial"/>
                <w:sz w:val="20"/>
                <w:szCs w:val="20"/>
              </w:rPr>
              <w:t>Satellite altitude</w:t>
            </w:r>
          </w:p>
        </w:tc>
        <w:tc>
          <w:tcPr>
            <w:tcW w:w="3198" w:type="dxa"/>
          </w:tcPr>
          <w:p w14:paraId="036460AB" w14:textId="77777777" w:rsidR="00C11C99" w:rsidRPr="000A0180" w:rsidRDefault="00C11C99" w:rsidP="00E23E2E">
            <w:pPr>
              <w:pStyle w:val="BodyText"/>
              <w:rPr>
                <w:rFonts w:cs="Arial"/>
                <w:sz w:val="20"/>
                <w:szCs w:val="20"/>
              </w:rPr>
            </w:pPr>
            <w:r w:rsidRPr="000A0180">
              <w:rPr>
                <w:rFonts w:cs="Arial"/>
                <w:sz w:val="20"/>
                <w:szCs w:val="20"/>
              </w:rPr>
              <w:t>600 km</w:t>
            </w:r>
          </w:p>
          <w:p w14:paraId="3CDD3B8A" w14:textId="77777777" w:rsidR="00C11C99" w:rsidRPr="000A0180" w:rsidRDefault="00C11C99" w:rsidP="00E23E2E">
            <w:pPr>
              <w:pStyle w:val="BodyText"/>
              <w:rPr>
                <w:rFonts w:cs="Arial"/>
                <w:sz w:val="20"/>
                <w:szCs w:val="20"/>
              </w:rPr>
            </w:pPr>
            <w:r w:rsidRPr="000A0180">
              <w:rPr>
                <w:rFonts w:cs="Arial"/>
                <w:sz w:val="20"/>
                <w:szCs w:val="20"/>
              </w:rPr>
              <w:t>1200 km</w:t>
            </w:r>
          </w:p>
        </w:tc>
        <w:tc>
          <w:tcPr>
            <w:tcW w:w="3029" w:type="dxa"/>
          </w:tcPr>
          <w:p w14:paraId="0E41F88C" w14:textId="77777777" w:rsidR="00C11C99" w:rsidRPr="000A0180" w:rsidRDefault="00C11C99" w:rsidP="00E23E2E">
            <w:pPr>
              <w:pStyle w:val="BodyText"/>
              <w:rPr>
                <w:rFonts w:cs="Arial"/>
                <w:sz w:val="20"/>
                <w:szCs w:val="20"/>
              </w:rPr>
            </w:pPr>
            <w:r w:rsidRPr="000A0180">
              <w:rPr>
                <w:rFonts w:cs="Arial"/>
                <w:sz w:val="20"/>
                <w:szCs w:val="20"/>
              </w:rPr>
              <w:t>600 km</w:t>
            </w:r>
          </w:p>
          <w:p w14:paraId="13E8DD6B" w14:textId="77777777" w:rsidR="00C11C99" w:rsidRPr="000A0180" w:rsidRDefault="00C11C99" w:rsidP="00E23E2E">
            <w:pPr>
              <w:pStyle w:val="BodyText"/>
              <w:rPr>
                <w:rFonts w:cs="Arial"/>
                <w:sz w:val="20"/>
                <w:szCs w:val="20"/>
              </w:rPr>
            </w:pPr>
            <w:r w:rsidRPr="000A0180">
              <w:rPr>
                <w:rFonts w:cs="Arial"/>
                <w:sz w:val="20"/>
                <w:szCs w:val="20"/>
              </w:rPr>
              <w:t>1200 km</w:t>
            </w:r>
          </w:p>
        </w:tc>
      </w:tr>
      <w:tr w:rsidR="00C11C99" w:rsidRPr="000A0180" w14:paraId="7CFF39CD" w14:textId="77777777" w:rsidTr="00E23E2E">
        <w:tc>
          <w:tcPr>
            <w:tcW w:w="3402" w:type="dxa"/>
          </w:tcPr>
          <w:p w14:paraId="26E72AB9" w14:textId="77777777" w:rsidR="00C11C99" w:rsidRPr="00FD6AD1" w:rsidRDefault="00C11C99" w:rsidP="00E23E2E">
            <w:pPr>
              <w:pStyle w:val="BodyText"/>
              <w:rPr>
                <w:rFonts w:cs="Arial"/>
                <w:sz w:val="20"/>
                <w:szCs w:val="20"/>
              </w:rPr>
            </w:pPr>
            <w:r w:rsidRPr="00FD6AD1">
              <w:rPr>
                <w:rFonts w:cs="Arial"/>
                <w:sz w:val="20"/>
                <w:szCs w:val="20"/>
              </w:rPr>
              <w:t>Elevation angle of center beam</w:t>
            </w:r>
          </w:p>
        </w:tc>
        <w:tc>
          <w:tcPr>
            <w:tcW w:w="3198" w:type="dxa"/>
          </w:tcPr>
          <w:p w14:paraId="0D5EC9BC" w14:textId="77777777" w:rsidR="00C11C99" w:rsidRPr="000A0180" w:rsidRDefault="00C11C99" w:rsidP="00E23E2E">
            <w:pPr>
              <w:pStyle w:val="BodyText"/>
              <w:rPr>
                <w:rFonts w:cs="Arial"/>
                <w:sz w:val="20"/>
                <w:szCs w:val="20"/>
              </w:rPr>
            </w:pPr>
            <w:r w:rsidRPr="000A0180">
              <w:rPr>
                <w:rFonts w:cs="Arial"/>
                <w:sz w:val="20"/>
                <w:szCs w:val="20"/>
              </w:rPr>
              <w:t>90°</w:t>
            </w:r>
          </w:p>
        </w:tc>
        <w:tc>
          <w:tcPr>
            <w:tcW w:w="3029" w:type="dxa"/>
          </w:tcPr>
          <w:p w14:paraId="086DF290" w14:textId="77777777" w:rsidR="00C11C99" w:rsidRPr="000A0180" w:rsidRDefault="00C11C99" w:rsidP="00E23E2E">
            <w:pPr>
              <w:pStyle w:val="BodyText"/>
              <w:rPr>
                <w:rFonts w:cs="Arial"/>
                <w:sz w:val="20"/>
                <w:szCs w:val="20"/>
              </w:rPr>
            </w:pPr>
            <w:r w:rsidRPr="000A0180">
              <w:rPr>
                <w:rFonts w:cs="Arial"/>
                <w:sz w:val="20"/>
                <w:szCs w:val="20"/>
              </w:rPr>
              <w:t>90°</w:t>
            </w:r>
          </w:p>
        </w:tc>
      </w:tr>
      <w:tr w:rsidR="00C11C99" w:rsidRPr="000A0180" w14:paraId="07722CDF" w14:textId="77777777" w:rsidTr="00E23E2E">
        <w:tc>
          <w:tcPr>
            <w:tcW w:w="3402" w:type="dxa"/>
          </w:tcPr>
          <w:p w14:paraId="66597637" w14:textId="77777777" w:rsidR="00C11C99" w:rsidRPr="000A0180" w:rsidRDefault="00C11C99" w:rsidP="00E23E2E">
            <w:pPr>
              <w:pStyle w:val="BodyText"/>
              <w:rPr>
                <w:rFonts w:cs="Arial"/>
                <w:sz w:val="20"/>
                <w:szCs w:val="20"/>
                <w:lang w:val="en-GB" w:eastAsia="ja-JP"/>
              </w:rPr>
            </w:pPr>
            <w:r w:rsidRPr="000A0180">
              <w:rPr>
                <w:rFonts w:cs="Arial"/>
                <w:sz w:val="20"/>
                <w:szCs w:val="20"/>
                <w:lang w:val="en-GB" w:eastAsia="ja-JP"/>
              </w:rPr>
              <w:t>Adjacent beam spacing on earth (center beam vs 1</w:t>
            </w:r>
            <w:r w:rsidRPr="000A0180">
              <w:rPr>
                <w:rFonts w:cs="Arial"/>
                <w:sz w:val="20"/>
                <w:szCs w:val="20"/>
                <w:vertAlign w:val="superscript"/>
                <w:lang w:val="en-GB" w:eastAsia="ja-JP"/>
              </w:rPr>
              <w:t>st</w:t>
            </w:r>
            <w:r w:rsidRPr="000A0180">
              <w:rPr>
                <w:rFonts w:cs="Arial"/>
                <w:sz w:val="20"/>
                <w:szCs w:val="20"/>
                <w:lang w:val="en-GB" w:eastAsia="ja-JP"/>
              </w:rPr>
              <w:t xml:space="preserve"> tier)</w:t>
            </w:r>
          </w:p>
        </w:tc>
        <w:tc>
          <w:tcPr>
            <w:tcW w:w="3198" w:type="dxa"/>
          </w:tcPr>
          <w:p w14:paraId="111908DB" w14:textId="77777777" w:rsidR="00C11C99" w:rsidRPr="000A0180" w:rsidRDefault="00C11C99" w:rsidP="00E23E2E">
            <w:pPr>
              <w:pStyle w:val="BodyText"/>
              <w:rPr>
                <w:rFonts w:cs="Arial"/>
                <w:sz w:val="20"/>
                <w:szCs w:val="20"/>
                <w:lang w:val="en-GB" w:eastAsia="ja-JP"/>
              </w:rPr>
            </w:pPr>
            <w:r w:rsidRPr="000A0180">
              <w:rPr>
                <w:rFonts w:cs="Arial"/>
                <w:sz w:val="20"/>
                <w:szCs w:val="20"/>
                <w:lang w:val="en-GB" w:eastAsia="ja-JP"/>
              </w:rPr>
              <w:t>600 km altitude: 40.2 km</w:t>
            </w:r>
          </w:p>
          <w:p w14:paraId="08756A1E" w14:textId="77777777" w:rsidR="00C11C99" w:rsidRPr="000A0180" w:rsidRDefault="00C11C99" w:rsidP="00E23E2E">
            <w:pPr>
              <w:pStyle w:val="BodyText"/>
              <w:rPr>
                <w:rFonts w:cs="Arial"/>
                <w:sz w:val="20"/>
                <w:szCs w:val="20"/>
                <w:lang w:val="en-GB" w:eastAsia="ja-JP"/>
              </w:rPr>
            </w:pPr>
            <w:r w:rsidRPr="000A0180">
              <w:rPr>
                <w:rFonts w:cs="Arial"/>
                <w:sz w:val="20"/>
                <w:szCs w:val="20"/>
                <w:lang w:val="en-GB" w:eastAsia="ja-JP"/>
              </w:rPr>
              <w:t>1200 km altitude: 80.4 km</w:t>
            </w:r>
          </w:p>
        </w:tc>
        <w:tc>
          <w:tcPr>
            <w:tcW w:w="3029" w:type="dxa"/>
          </w:tcPr>
          <w:p w14:paraId="1B74A8FD" w14:textId="77777777" w:rsidR="00C11C99" w:rsidRPr="000A0180" w:rsidRDefault="00C11C99" w:rsidP="00E23E2E">
            <w:pPr>
              <w:pStyle w:val="BodyText"/>
              <w:rPr>
                <w:rFonts w:cs="Arial"/>
                <w:sz w:val="20"/>
                <w:szCs w:val="20"/>
                <w:lang w:val="en-GB" w:eastAsia="ja-JP"/>
              </w:rPr>
            </w:pPr>
            <w:r w:rsidRPr="000A0180">
              <w:rPr>
                <w:rFonts w:cs="Arial"/>
                <w:sz w:val="20"/>
                <w:szCs w:val="20"/>
                <w:lang w:val="en-GB" w:eastAsia="ja-JP"/>
              </w:rPr>
              <w:t>600 km altitude: 16.0 km</w:t>
            </w:r>
          </w:p>
          <w:p w14:paraId="6583AC34" w14:textId="77777777" w:rsidR="00C11C99" w:rsidRPr="000A0180" w:rsidRDefault="00C11C99" w:rsidP="00E23E2E">
            <w:pPr>
              <w:pStyle w:val="BodyText"/>
              <w:rPr>
                <w:rFonts w:cs="Arial"/>
                <w:sz w:val="20"/>
                <w:szCs w:val="20"/>
              </w:rPr>
            </w:pPr>
            <w:r w:rsidRPr="000A0180">
              <w:rPr>
                <w:rFonts w:cs="Arial"/>
                <w:sz w:val="20"/>
                <w:szCs w:val="20"/>
                <w:lang w:val="en-GB" w:eastAsia="ja-JP"/>
              </w:rPr>
              <w:t>1200 km altitude: 32.1 km</w:t>
            </w:r>
          </w:p>
        </w:tc>
      </w:tr>
      <w:tr w:rsidR="00C11C99" w:rsidRPr="000A0180" w14:paraId="4E548E24" w14:textId="77777777" w:rsidTr="00E23E2E">
        <w:tc>
          <w:tcPr>
            <w:tcW w:w="3402" w:type="dxa"/>
          </w:tcPr>
          <w:p w14:paraId="423022A8" w14:textId="77777777" w:rsidR="00C11C99" w:rsidRPr="000A0180" w:rsidRDefault="00C11C99" w:rsidP="00E23E2E">
            <w:pPr>
              <w:pStyle w:val="BodyText"/>
              <w:rPr>
                <w:rFonts w:cs="Arial"/>
                <w:sz w:val="20"/>
                <w:szCs w:val="20"/>
              </w:rPr>
            </w:pPr>
            <w:r w:rsidRPr="000A0180">
              <w:rPr>
                <w:rFonts w:cs="Arial"/>
                <w:sz w:val="20"/>
                <w:szCs w:val="20"/>
              </w:rPr>
              <w:t>Satellite orbit</w:t>
            </w:r>
          </w:p>
        </w:tc>
        <w:tc>
          <w:tcPr>
            <w:tcW w:w="3198" w:type="dxa"/>
          </w:tcPr>
          <w:p w14:paraId="4BAE50FC" w14:textId="77777777" w:rsidR="00C11C99" w:rsidRPr="000A0180" w:rsidRDefault="00C11C99" w:rsidP="00E23E2E">
            <w:pPr>
              <w:pStyle w:val="BodyText"/>
              <w:rPr>
                <w:rFonts w:cs="Arial"/>
                <w:sz w:val="20"/>
                <w:szCs w:val="20"/>
              </w:rPr>
            </w:pPr>
            <w:r w:rsidRPr="000A0180">
              <w:rPr>
                <w:rFonts w:cs="Arial"/>
                <w:sz w:val="20"/>
                <w:szCs w:val="20"/>
              </w:rPr>
              <w:t>Circular, inclination angle=0</w:t>
            </w:r>
          </w:p>
        </w:tc>
        <w:tc>
          <w:tcPr>
            <w:tcW w:w="3029" w:type="dxa"/>
          </w:tcPr>
          <w:p w14:paraId="7965B819" w14:textId="77777777" w:rsidR="00C11C99" w:rsidRPr="000A0180" w:rsidRDefault="00C11C99" w:rsidP="00E23E2E">
            <w:pPr>
              <w:pStyle w:val="BodyText"/>
              <w:rPr>
                <w:rFonts w:cs="Arial"/>
                <w:sz w:val="20"/>
                <w:szCs w:val="20"/>
              </w:rPr>
            </w:pPr>
            <w:r w:rsidRPr="000A0180">
              <w:rPr>
                <w:rFonts w:cs="Arial"/>
                <w:sz w:val="20"/>
                <w:szCs w:val="20"/>
              </w:rPr>
              <w:t>Circular, inclination angle=0</w:t>
            </w:r>
          </w:p>
        </w:tc>
      </w:tr>
      <w:tr w:rsidR="00C11C99" w:rsidRPr="000A0180" w14:paraId="5C87DD7B" w14:textId="77777777" w:rsidTr="00E23E2E">
        <w:tc>
          <w:tcPr>
            <w:tcW w:w="3402" w:type="dxa"/>
          </w:tcPr>
          <w:p w14:paraId="1CDDED0C" w14:textId="77777777" w:rsidR="00C11C99" w:rsidRPr="000A0180" w:rsidRDefault="00C11C99" w:rsidP="00E23E2E">
            <w:pPr>
              <w:pStyle w:val="BodyText"/>
              <w:rPr>
                <w:rFonts w:cs="Arial"/>
                <w:sz w:val="20"/>
                <w:szCs w:val="20"/>
              </w:rPr>
            </w:pPr>
            <w:r w:rsidRPr="000A0180">
              <w:rPr>
                <w:rFonts w:cs="Arial"/>
                <w:sz w:val="20"/>
                <w:szCs w:val="20"/>
              </w:rPr>
              <w:t>UE velocity</w:t>
            </w:r>
          </w:p>
        </w:tc>
        <w:tc>
          <w:tcPr>
            <w:tcW w:w="3198" w:type="dxa"/>
          </w:tcPr>
          <w:p w14:paraId="08DBA367" w14:textId="77777777" w:rsidR="00C11C99" w:rsidRPr="000A0180" w:rsidRDefault="00C11C99" w:rsidP="00E23E2E">
            <w:pPr>
              <w:pStyle w:val="BodyText"/>
              <w:rPr>
                <w:rFonts w:cs="Arial"/>
                <w:sz w:val="20"/>
                <w:szCs w:val="20"/>
              </w:rPr>
            </w:pPr>
            <w:r w:rsidRPr="000A0180">
              <w:rPr>
                <w:rFonts w:cs="Arial"/>
                <w:sz w:val="20"/>
                <w:szCs w:val="20"/>
              </w:rPr>
              <w:t>Not modelled</w:t>
            </w:r>
          </w:p>
        </w:tc>
        <w:tc>
          <w:tcPr>
            <w:tcW w:w="3029" w:type="dxa"/>
          </w:tcPr>
          <w:p w14:paraId="6D18692D" w14:textId="77777777" w:rsidR="00C11C99" w:rsidRPr="000A0180" w:rsidRDefault="00C11C99" w:rsidP="00E23E2E">
            <w:pPr>
              <w:pStyle w:val="BodyText"/>
              <w:rPr>
                <w:rFonts w:cs="Arial"/>
                <w:sz w:val="20"/>
                <w:szCs w:val="20"/>
              </w:rPr>
            </w:pPr>
            <w:r w:rsidRPr="000A0180">
              <w:rPr>
                <w:rFonts w:cs="Arial"/>
                <w:sz w:val="20"/>
                <w:szCs w:val="20"/>
              </w:rPr>
              <w:t>Not modelled</w:t>
            </w:r>
          </w:p>
        </w:tc>
      </w:tr>
      <w:tr w:rsidR="00C11C99" w:rsidRPr="000A0180" w14:paraId="35A74B67" w14:textId="77777777" w:rsidTr="00E23E2E">
        <w:tc>
          <w:tcPr>
            <w:tcW w:w="3402" w:type="dxa"/>
          </w:tcPr>
          <w:p w14:paraId="63489485" w14:textId="77777777" w:rsidR="00C11C99" w:rsidRPr="000A0180" w:rsidRDefault="00C11C99" w:rsidP="00E23E2E">
            <w:pPr>
              <w:pStyle w:val="BodyText"/>
              <w:rPr>
                <w:rFonts w:cs="Arial"/>
                <w:sz w:val="20"/>
                <w:szCs w:val="20"/>
              </w:rPr>
            </w:pPr>
            <w:r w:rsidRPr="000A0180">
              <w:rPr>
                <w:rFonts w:cs="Arial"/>
                <w:sz w:val="20"/>
                <w:szCs w:val="20"/>
              </w:rPr>
              <w:t>Earth rotation</w:t>
            </w:r>
          </w:p>
        </w:tc>
        <w:tc>
          <w:tcPr>
            <w:tcW w:w="3198" w:type="dxa"/>
          </w:tcPr>
          <w:p w14:paraId="72768E2D" w14:textId="77777777" w:rsidR="00C11C99" w:rsidRPr="000A0180" w:rsidRDefault="00C11C99" w:rsidP="00E23E2E">
            <w:pPr>
              <w:pStyle w:val="BodyText"/>
              <w:rPr>
                <w:rFonts w:cs="Arial"/>
                <w:sz w:val="20"/>
                <w:szCs w:val="20"/>
              </w:rPr>
            </w:pPr>
            <w:r w:rsidRPr="000A0180">
              <w:rPr>
                <w:rFonts w:cs="Arial"/>
                <w:sz w:val="20"/>
                <w:szCs w:val="20"/>
              </w:rPr>
              <w:t>Not modelled</w:t>
            </w:r>
          </w:p>
        </w:tc>
        <w:tc>
          <w:tcPr>
            <w:tcW w:w="3029" w:type="dxa"/>
          </w:tcPr>
          <w:p w14:paraId="493948B6" w14:textId="77777777" w:rsidR="00C11C99" w:rsidRPr="000A0180" w:rsidRDefault="00C11C99" w:rsidP="00E23E2E">
            <w:pPr>
              <w:pStyle w:val="BodyText"/>
              <w:rPr>
                <w:rFonts w:cs="Arial"/>
                <w:sz w:val="20"/>
                <w:szCs w:val="20"/>
              </w:rPr>
            </w:pPr>
            <w:r w:rsidRPr="000A0180">
              <w:rPr>
                <w:rFonts w:cs="Arial"/>
                <w:sz w:val="20"/>
                <w:szCs w:val="20"/>
              </w:rPr>
              <w:t>Not modelled</w:t>
            </w:r>
          </w:p>
        </w:tc>
      </w:tr>
    </w:tbl>
    <w:p w14:paraId="1C2BBAEA" w14:textId="77777777" w:rsidR="00C11C99" w:rsidRPr="00B41F6B" w:rsidRDefault="00C11C99" w:rsidP="00C11C99">
      <w:pPr>
        <w:rPr>
          <w:rFonts w:ascii="Arial" w:hAnsi="Arial" w:cs="Arial"/>
          <w:lang w:eastAsia="ja-JP"/>
        </w:rPr>
      </w:pPr>
    </w:p>
    <w:p w14:paraId="37454FE2" w14:textId="13EA96BC" w:rsidR="006F6F93" w:rsidRPr="00B41F6B" w:rsidRDefault="00B07BB0" w:rsidP="00B07BB0">
      <w:pPr>
        <w:pStyle w:val="Heading2"/>
        <w:rPr>
          <w:rFonts w:cs="Arial"/>
        </w:rPr>
      </w:pPr>
      <w:bookmarkStart w:id="56" w:name="_Ref16812808"/>
      <w:r w:rsidRPr="00B41F6B">
        <w:rPr>
          <w:rFonts w:cs="Arial"/>
        </w:rPr>
        <w:t>A.</w:t>
      </w:r>
      <w:r w:rsidR="00C11C99" w:rsidRPr="00B41F6B">
        <w:rPr>
          <w:rFonts w:cs="Arial"/>
        </w:rPr>
        <w:t>2</w:t>
      </w:r>
      <w:r w:rsidR="006F6F93" w:rsidRPr="00B41F6B">
        <w:rPr>
          <w:rFonts w:cs="Arial"/>
        </w:rPr>
        <w:tab/>
        <w:t>1200 km altitude, S-band</w:t>
      </w:r>
      <w:bookmarkEnd w:id="56"/>
    </w:p>
    <w:p w14:paraId="79165150" w14:textId="7A22D87F" w:rsidR="006F6F93" w:rsidRPr="000A0180" w:rsidRDefault="006F6F93" w:rsidP="006F6F93">
      <w:pPr>
        <w:pStyle w:val="BodyText"/>
        <w:rPr>
          <w:rFonts w:cs="Arial"/>
          <w:sz w:val="20"/>
          <w:szCs w:val="20"/>
          <w:lang w:eastAsia="ja-JP"/>
        </w:rPr>
      </w:pPr>
      <w:r w:rsidRPr="00ED4A40">
        <w:rPr>
          <w:rFonts w:cs="Arial"/>
          <w:sz w:val="20"/>
          <w:szCs w:val="20"/>
          <w:lang w:eastAsia="ja-JP"/>
        </w:rPr>
        <w:t xml:space="preserve">Performing the same evaluation but with a satellite altitude of 1200 km yields the residual DL frequency offset </w:t>
      </w:r>
      <w:r w:rsidRPr="00ED4A40">
        <w:rPr>
          <w:rFonts w:cs="Arial"/>
          <w:sz w:val="20"/>
          <w:szCs w:val="20"/>
        </w:rPr>
        <w:t>with linear frequency drift compensation</w:t>
      </w:r>
      <w:r w:rsidRPr="00ED4A40">
        <w:rPr>
          <w:rFonts w:cs="Arial"/>
          <w:sz w:val="20"/>
          <w:szCs w:val="20"/>
          <w:lang w:eastAsia="ja-JP"/>
        </w:rPr>
        <w:t xml:space="preserve"> shown in</w:t>
      </w:r>
      <w:r w:rsidR="007D4920" w:rsidRPr="00ED4A40">
        <w:rPr>
          <w:rFonts w:cs="Arial"/>
          <w:sz w:val="20"/>
          <w:szCs w:val="20"/>
          <w:lang w:eastAsia="ja-JP"/>
        </w:rPr>
        <w:t xml:space="preserve"> </w:t>
      </w:r>
      <w:r w:rsidR="007D4920" w:rsidRPr="000A0180">
        <w:rPr>
          <w:rFonts w:cs="Arial"/>
          <w:sz w:val="20"/>
          <w:szCs w:val="20"/>
          <w:lang w:eastAsia="ja-JP"/>
        </w:rPr>
        <w:fldChar w:fldCharType="begin"/>
      </w:r>
      <w:r w:rsidR="007D4920" w:rsidRPr="00ED4A40">
        <w:rPr>
          <w:rFonts w:cs="Arial"/>
          <w:sz w:val="20"/>
          <w:szCs w:val="20"/>
          <w:lang w:eastAsia="ja-JP"/>
        </w:rPr>
        <w:instrText xml:space="preserve"> REF _Ref16777570 \h </w:instrText>
      </w:r>
      <w:r w:rsidR="000A0180" w:rsidRPr="00ED4A40">
        <w:rPr>
          <w:rFonts w:cs="Arial"/>
          <w:sz w:val="20"/>
          <w:szCs w:val="20"/>
          <w:lang w:eastAsia="ja-JP"/>
        </w:rPr>
        <w:instrText xml:space="preserve"> \* MERGEFORMAT </w:instrText>
      </w:r>
      <w:r w:rsidR="007D4920" w:rsidRPr="000A0180">
        <w:rPr>
          <w:rFonts w:cs="Arial"/>
          <w:sz w:val="20"/>
          <w:szCs w:val="20"/>
          <w:lang w:eastAsia="ja-JP"/>
        </w:rPr>
      </w:r>
      <w:r w:rsidR="007D4920" w:rsidRPr="000A0180">
        <w:rPr>
          <w:rFonts w:cs="Arial"/>
          <w:sz w:val="20"/>
          <w:szCs w:val="20"/>
          <w:lang w:eastAsia="ja-JP"/>
        </w:rPr>
        <w:fldChar w:fldCharType="separate"/>
      </w:r>
      <w:r w:rsidR="00131489" w:rsidRPr="00ED4A40">
        <w:rPr>
          <w:rFonts w:cs="Arial"/>
          <w:sz w:val="20"/>
          <w:szCs w:val="20"/>
        </w:rPr>
        <w:t>Figure 11</w:t>
      </w:r>
      <w:r w:rsidR="007D4920" w:rsidRPr="000A0180">
        <w:rPr>
          <w:rFonts w:cs="Arial"/>
          <w:sz w:val="20"/>
          <w:szCs w:val="20"/>
          <w:lang w:eastAsia="ja-JP"/>
        </w:rPr>
        <w:fldChar w:fldCharType="end"/>
      </w:r>
      <w:r w:rsidRPr="00ED4A40">
        <w:rPr>
          <w:rFonts w:cs="Arial"/>
          <w:sz w:val="20"/>
          <w:szCs w:val="20"/>
          <w:lang w:eastAsia="ja-JP"/>
        </w:rPr>
        <w:t xml:space="preserve">. </w:t>
      </w:r>
      <w:r w:rsidRPr="000A0180">
        <w:rPr>
          <w:rFonts w:cs="Arial"/>
          <w:sz w:val="20"/>
          <w:szCs w:val="20"/>
        </w:rPr>
        <w:t>The maximum remaining frequency offset is 37 Hz.</w:t>
      </w:r>
    </w:p>
    <w:p w14:paraId="683A5D73" w14:textId="77777777" w:rsidR="006F6F93" w:rsidRPr="000A0180" w:rsidRDefault="006F6F93" w:rsidP="006F6F93">
      <w:pPr>
        <w:keepNext/>
        <w:jc w:val="center"/>
        <w:rPr>
          <w:rFonts w:ascii="Arial" w:hAnsi="Arial" w:cs="Arial"/>
          <w:sz w:val="20"/>
          <w:szCs w:val="20"/>
          <w:lang w:eastAsia="ja-JP"/>
        </w:rPr>
      </w:pPr>
      <w:r w:rsidRPr="000A0180">
        <w:rPr>
          <w:rFonts w:ascii="Arial" w:hAnsi="Arial" w:cs="Arial"/>
          <w:noProof/>
          <w:sz w:val="20"/>
          <w:szCs w:val="20"/>
          <w:lang w:eastAsia="ja-JP"/>
        </w:rPr>
        <w:drawing>
          <wp:inline distT="0" distB="0" distL="0" distR="0" wp14:anchorId="3FD974F6" wp14:editId="1468DC42">
            <wp:extent cx="5400000" cy="34524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opplerShiftPrecompUESyncTrack_2GHz_1200km_6tiers.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400000" cy="3452400"/>
                    </a:xfrm>
                    <a:prstGeom prst="rect">
                      <a:avLst/>
                    </a:prstGeom>
                  </pic:spPr>
                </pic:pic>
              </a:graphicData>
            </a:graphic>
          </wp:inline>
        </w:drawing>
      </w:r>
    </w:p>
    <w:p w14:paraId="221FFA7E" w14:textId="10A254FD" w:rsidR="006F6F93" w:rsidRPr="000A0180" w:rsidRDefault="006F6F93" w:rsidP="006F6F93">
      <w:pPr>
        <w:pStyle w:val="TF"/>
        <w:rPr>
          <w:rFonts w:cs="Arial"/>
          <w:sz w:val="20"/>
          <w:szCs w:val="20"/>
          <w:lang w:val="en-US"/>
        </w:rPr>
      </w:pPr>
      <w:bookmarkStart w:id="57" w:name="_Ref16777570"/>
      <w:r w:rsidRPr="000A0180">
        <w:rPr>
          <w:rFonts w:cs="Arial"/>
          <w:sz w:val="20"/>
          <w:szCs w:val="20"/>
        </w:rPr>
        <w:t xml:space="preserve">Figure </w:t>
      </w:r>
      <w:r w:rsidR="00E448DC">
        <w:rPr>
          <w:rFonts w:cs="Arial"/>
          <w:sz w:val="20"/>
          <w:szCs w:val="20"/>
        </w:rPr>
        <w:fldChar w:fldCharType="begin"/>
      </w:r>
      <w:r w:rsidR="00E448DC">
        <w:rPr>
          <w:rFonts w:cs="Arial"/>
          <w:sz w:val="20"/>
          <w:szCs w:val="20"/>
        </w:rPr>
        <w:instrText xml:space="preserve"> SEQ Figure \* ARABIC </w:instrText>
      </w:r>
      <w:r w:rsidR="00E448DC">
        <w:rPr>
          <w:rFonts w:cs="Arial"/>
          <w:sz w:val="20"/>
          <w:szCs w:val="20"/>
        </w:rPr>
        <w:fldChar w:fldCharType="separate"/>
      </w:r>
      <w:r w:rsidR="00131489">
        <w:rPr>
          <w:rFonts w:cs="Arial"/>
          <w:noProof/>
          <w:sz w:val="20"/>
          <w:szCs w:val="20"/>
        </w:rPr>
        <w:t>11</w:t>
      </w:r>
      <w:r w:rsidR="00E448DC">
        <w:rPr>
          <w:rFonts w:cs="Arial"/>
          <w:sz w:val="20"/>
          <w:szCs w:val="20"/>
        </w:rPr>
        <w:fldChar w:fldCharType="end"/>
      </w:r>
      <w:bookmarkEnd w:id="57"/>
      <w:r w:rsidRPr="000A0180">
        <w:rPr>
          <w:rFonts w:cs="Arial"/>
          <w:sz w:val="20"/>
          <w:szCs w:val="20"/>
        </w:rPr>
        <w:t xml:space="preserve">: </w:t>
      </w:r>
      <w:r w:rsidRPr="000A0180">
        <w:rPr>
          <w:rFonts w:cs="Arial"/>
          <w:sz w:val="20"/>
          <w:szCs w:val="20"/>
          <w:lang w:val="en-US"/>
        </w:rPr>
        <w:t>Residual DL frequency offset after UE DL synchronization with linear frequency drift compensation.</w:t>
      </w:r>
    </w:p>
    <w:p w14:paraId="2F90F7AC" w14:textId="36D76E52" w:rsidR="006F6F93" w:rsidRPr="00B41F6B" w:rsidRDefault="00B07BB0" w:rsidP="00B07BB0">
      <w:pPr>
        <w:pStyle w:val="Heading2"/>
        <w:rPr>
          <w:rFonts w:cs="Arial"/>
        </w:rPr>
      </w:pPr>
      <w:bookmarkStart w:id="58" w:name="_Ref16812810"/>
      <w:r w:rsidRPr="00B41F6B">
        <w:rPr>
          <w:rFonts w:cs="Arial"/>
        </w:rPr>
        <w:t>A.</w:t>
      </w:r>
      <w:r w:rsidR="004B4AF5">
        <w:rPr>
          <w:rFonts w:cs="Arial"/>
        </w:rPr>
        <w:t>3</w:t>
      </w:r>
      <w:r w:rsidR="006F6F93" w:rsidRPr="00B41F6B">
        <w:rPr>
          <w:rFonts w:cs="Arial"/>
        </w:rPr>
        <w:tab/>
        <w:t>Ka-band</w:t>
      </w:r>
      <w:bookmarkEnd w:id="58"/>
    </w:p>
    <w:p w14:paraId="677A4FEF" w14:textId="77777777" w:rsidR="006F6F93" w:rsidRPr="00FD6AD1" w:rsidRDefault="006F6F93" w:rsidP="006F6F93">
      <w:pPr>
        <w:pStyle w:val="BodyText"/>
        <w:rPr>
          <w:rFonts w:cs="Arial"/>
          <w:sz w:val="20"/>
          <w:lang w:eastAsia="ja-JP"/>
        </w:rPr>
      </w:pPr>
      <w:r w:rsidRPr="00FD6AD1">
        <w:rPr>
          <w:rFonts w:cs="Arial"/>
          <w:sz w:val="20"/>
          <w:lang w:eastAsia="ja-JP"/>
        </w:rPr>
        <w:t xml:space="preserve">In the Ka-band, the maximum residual frequency offset </w:t>
      </w:r>
      <w:r w:rsidRPr="00FD6AD1">
        <w:rPr>
          <w:rFonts w:cs="Arial"/>
          <w:sz w:val="20"/>
        </w:rPr>
        <w:t>with linear frequency drift compensation</w:t>
      </w:r>
      <w:r w:rsidRPr="00FD6AD1">
        <w:rPr>
          <w:rFonts w:cs="Arial"/>
          <w:sz w:val="20"/>
          <w:lang w:eastAsia="ja-JP"/>
        </w:rPr>
        <w:t xml:space="preserve"> is 18 Hz and 21 Hz at altitude 600 km and 1200 km, respectively. The smaller offset is due to the smaller cell size.</w:t>
      </w:r>
    </w:p>
    <w:p w14:paraId="2F43A2EE" w14:textId="5B4CED3D" w:rsidR="006F6F93" w:rsidRPr="00B41F6B" w:rsidRDefault="00B07BB0" w:rsidP="00B07BB0">
      <w:pPr>
        <w:pStyle w:val="Heading2"/>
        <w:rPr>
          <w:rFonts w:cs="Arial"/>
        </w:rPr>
      </w:pPr>
      <w:bookmarkStart w:id="59" w:name="_Ref16812813"/>
      <w:r w:rsidRPr="00B41F6B">
        <w:rPr>
          <w:rFonts w:cs="Arial"/>
        </w:rPr>
        <w:t>A.</w:t>
      </w:r>
      <w:r w:rsidR="004B4AF5">
        <w:rPr>
          <w:rFonts w:cs="Arial"/>
        </w:rPr>
        <w:t>4</w:t>
      </w:r>
      <w:r w:rsidR="006F6F93" w:rsidRPr="00B41F6B">
        <w:rPr>
          <w:rFonts w:cs="Arial"/>
        </w:rPr>
        <w:tab/>
        <w:t>Larger constellations, larger beam widths</w:t>
      </w:r>
      <w:bookmarkEnd w:id="59"/>
    </w:p>
    <w:p w14:paraId="50CE4E6A" w14:textId="77777777" w:rsidR="006F6F93" w:rsidRPr="00FD6AD1" w:rsidRDefault="006F6F93" w:rsidP="006F6F93">
      <w:pPr>
        <w:pStyle w:val="BodyText"/>
        <w:rPr>
          <w:rFonts w:cs="Arial"/>
          <w:sz w:val="20"/>
          <w:szCs w:val="20"/>
        </w:rPr>
      </w:pPr>
      <w:r w:rsidRPr="00FD6AD1">
        <w:rPr>
          <w:rFonts w:cs="Arial"/>
          <w:sz w:val="20"/>
          <w:szCs w:val="20"/>
        </w:rPr>
        <w:t>To determine the validity of the linear approximation, additional scenarios have been evaluated.</w:t>
      </w:r>
    </w:p>
    <w:p w14:paraId="15A31D11" w14:textId="51EC3C64" w:rsidR="006F6F93" w:rsidRPr="00ED4A40" w:rsidRDefault="006F6F93" w:rsidP="006F6F93">
      <w:pPr>
        <w:pStyle w:val="BodyText"/>
        <w:rPr>
          <w:rFonts w:cs="Arial"/>
          <w:sz w:val="20"/>
          <w:szCs w:val="20"/>
          <w:lang w:eastAsia="ja-JP"/>
        </w:rPr>
      </w:pPr>
      <w:r w:rsidRPr="00ED4A40">
        <w:rPr>
          <w:rFonts w:cs="Arial"/>
          <w:sz w:val="20"/>
          <w:szCs w:val="20"/>
          <w:lang w:eastAsia="ja-JP"/>
        </w:rPr>
        <w:t xml:space="preserve">With more beams in the antenna constellation, higher absolute Doppler shifts and large cells will be experienced at the outer edge of the coverage area. </w:t>
      </w:r>
      <w:r w:rsidR="007D4920" w:rsidRPr="00ED4A40">
        <w:rPr>
          <w:rFonts w:cs="Arial"/>
          <w:sz w:val="20"/>
          <w:szCs w:val="20"/>
          <w:lang w:eastAsia="ja-JP"/>
        </w:rPr>
        <w:t>For example</w:t>
      </w:r>
      <w:r w:rsidRPr="00ED4A40">
        <w:rPr>
          <w:rFonts w:cs="Arial"/>
          <w:sz w:val="20"/>
          <w:szCs w:val="20"/>
          <w:lang w:eastAsia="ja-JP"/>
        </w:rPr>
        <w:t>, if the number of tiers of cell in the evaluation area is increased to 10, the maximum residual Doppler will be as shown in</w:t>
      </w:r>
      <w:r w:rsidR="007D4920" w:rsidRPr="00ED4A40">
        <w:rPr>
          <w:rFonts w:cs="Arial"/>
          <w:sz w:val="20"/>
          <w:szCs w:val="20"/>
          <w:lang w:eastAsia="ja-JP"/>
        </w:rPr>
        <w:t xml:space="preserve"> </w:t>
      </w:r>
      <w:r w:rsidR="007D4920" w:rsidRPr="00FD5143">
        <w:rPr>
          <w:rFonts w:cs="Arial"/>
          <w:sz w:val="20"/>
          <w:szCs w:val="20"/>
          <w:lang w:eastAsia="ja-JP"/>
        </w:rPr>
        <w:fldChar w:fldCharType="begin"/>
      </w:r>
      <w:r w:rsidR="007D4920" w:rsidRPr="00ED4A40">
        <w:rPr>
          <w:rFonts w:cs="Arial"/>
          <w:sz w:val="20"/>
          <w:szCs w:val="20"/>
          <w:lang w:eastAsia="ja-JP"/>
        </w:rPr>
        <w:instrText xml:space="preserve"> REF _Ref16777509 \h </w:instrText>
      </w:r>
      <w:r w:rsidR="000A0180" w:rsidRPr="00ED4A40">
        <w:rPr>
          <w:rFonts w:cs="Arial"/>
          <w:sz w:val="20"/>
          <w:szCs w:val="20"/>
          <w:lang w:eastAsia="ja-JP"/>
        </w:rPr>
        <w:instrText xml:space="preserve"> \* MERGEFORMAT </w:instrText>
      </w:r>
      <w:r w:rsidR="007D4920" w:rsidRPr="00FD5143">
        <w:rPr>
          <w:rFonts w:cs="Arial"/>
          <w:sz w:val="20"/>
          <w:szCs w:val="20"/>
          <w:lang w:eastAsia="ja-JP"/>
        </w:rPr>
      </w:r>
      <w:r w:rsidR="007D4920" w:rsidRPr="00FD5143">
        <w:rPr>
          <w:rFonts w:cs="Arial"/>
          <w:sz w:val="20"/>
          <w:szCs w:val="20"/>
          <w:lang w:eastAsia="ja-JP"/>
        </w:rPr>
        <w:fldChar w:fldCharType="separate"/>
      </w:r>
      <w:r w:rsidR="00131489" w:rsidRPr="00ED4A40">
        <w:rPr>
          <w:rFonts w:cs="Arial"/>
          <w:sz w:val="20"/>
          <w:szCs w:val="20"/>
        </w:rPr>
        <w:t>Table 7</w:t>
      </w:r>
      <w:r w:rsidR="007D4920" w:rsidRPr="00FD5143">
        <w:rPr>
          <w:rFonts w:cs="Arial"/>
          <w:sz w:val="20"/>
          <w:szCs w:val="20"/>
          <w:lang w:eastAsia="ja-JP"/>
        </w:rPr>
        <w:fldChar w:fldCharType="end"/>
      </w:r>
      <w:r w:rsidRPr="00ED4A40">
        <w:rPr>
          <w:rFonts w:cs="Arial"/>
          <w:sz w:val="20"/>
          <w:szCs w:val="20"/>
          <w:lang w:eastAsia="ja-JP"/>
        </w:rPr>
        <w:t>.</w:t>
      </w:r>
    </w:p>
    <w:p w14:paraId="2D9EBF83" w14:textId="1A2DBBE6" w:rsidR="006F6F93" w:rsidRPr="00ED4A40" w:rsidRDefault="006F6F93" w:rsidP="006F6F93">
      <w:pPr>
        <w:pStyle w:val="BodyText"/>
        <w:rPr>
          <w:rFonts w:cs="Arial"/>
          <w:sz w:val="20"/>
          <w:szCs w:val="20"/>
          <w:lang w:eastAsia="ja-JP"/>
        </w:rPr>
      </w:pPr>
      <w:r w:rsidRPr="00ED4A40">
        <w:rPr>
          <w:rFonts w:cs="Arial"/>
          <w:sz w:val="20"/>
          <w:szCs w:val="20"/>
          <w:lang w:eastAsia="ja-JP"/>
        </w:rPr>
        <w:t>If fewer but larger cells are used to cover the satellite coverage area, the Doppler shift differences in a cell will be larger and a linear approximation therefore less accurate. This is confirmed in the examples in</w:t>
      </w:r>
      <w:r w:rsidR="007D4920" w:rsidRPr="00ED4A40">
        <w:rPr>
          <w:rFonts w:cs="Arial"/>
          <w:sz w:val="20"/>
          <w:szCs w:val="20"/>
          <w:lang w:eastAsia="ja-JP"/>
        </w:rPr>
        <w:t xml:space="preserve"> </w:t>
      </w:r>
      <w:r w:rsidR="007D4920" w:rsidRPr="00FD5143">
        <w:rPr>
          <w:rFonts w:cs="Arial"/>
          <w:sz w:val="20"/>
          <w:szCs w:val="20"/>
          <w:lang w:eastAsia="ja-JP"/>
        </w:rPr>
        <w:fldChar w:fldCharType="begin"/>
      </w:r>
      <w:r w:rsidR="007D4920" w:rsidRPr="00ED4A40">
        <w:rPr>
          <w:rFonts w:cs="Arial"/>
          <w:sz w:val="20"/>
          <w:szCs w:val="20"/>
          <w:lang w:eastAsia="ja-JP"/>
        </w:rPr>
        <w:instrText xml:space="preserve"> REF _Ref16777493 \h </w:instrText>
      </w:r>
      <w:r w:rsidR="000A0180" w:rsidRPr="00ED4A40">
        <w:rPr>
          <w:rFonts w:cs="Arial"/>
          <w:sz w:val="20"/>
          <w:szCs w:val="20"/>
          <w:lang w:eastAsia="ja-JP"/>
        </w:rPr>
        <w:instrText xml:space="preserve"> \* MERGEFORMAT </w:instrText>
      </w:r>
      <w:r w:rsidR="007D4920" w:rsidRPr="00FD5143">
        <w:rPr>
          <w:rFonts w:cs="Arial"/>
          <w:sz w:val="20"/>
          <w:szCs w:val="20"/>
          <w:lang w:eastAsia="ja-JP"/>
        </w:rPr>
      </w:r>
      <w:r w:rsidR="007D4920" w:rsidRPr="00FD5143">
        <w:rPr>
          <w:rFonts w:cs="Arial"/>
          <w:sz w:val="20"/>
          <w:szCs w:val="20"/>
          <w:lang w:eastAsia="ja-JP"/>
        </w:rPr>
        <w:fldChar w:fldCharType="separate"/>
      </w:r>
      <w:r w:rsidR="00131489" w:rsidRPr="00ED4A40">
        <w:rPr>
          <w:rFonts w:cs="Arial"/>
          <w:sz w:val="20"/>
          <w:szCs w:val="20"/>
        </w:rPr>
        <w:t>Table 8</w:t>
      </w:r>
      <w:r w:rsidR="007D4920" w:rsidRPr="00FD5143">
        <w:rPr>
          <w:rFonts w:cs="Arial"/>
          <w:sz w:val="20"/>
          <w:szCs w:val="20"/>
          <w:lang w:eastAsia="ja-JP"/>
        </w:rPr>
        <w:fldChar w:fldCharType="end"/>
      </w:r>
      <w:r w:rsidRPr="00ED4A40">
        <w:rPr>
          <w:rFonts w:cs="Arial"/>
          <w:sz w:val="20"/>
          <w:szCs w:val="20"/>
          <w:lang w:eastAsia="ja-JP"/>
        </w:rPr>
        <w:t>, where the beam width (defining the ABS in the UV plane) is doubled compared to the previous examples.</w:t>
      </w:r>
    </w:p>
    <w:p w14:paraId="1920DC3D" w14:textId="20540EF8" w:rsidR="0092717E" w:rsidRPr="00FD5143" w:rsidRDefault="0092717E" w:rsidP="0092717E">
      <w:pPr>
        <w:pStyle w:val="Caption"/>
        <w:keepNext/>
        <w:jc w:val="center"/>
        <w:rPr>
          <w:rFonts w:ascii="Arial" w:hAnsi="Arial" w:cs="Arial"/>
          <w:sz w:val="20"/>
          <w:szCs w:val="20"/>
        </w:rPr>
      </w:pPr>
      <w:bookmarkStart w:id="60" w:name="_Ref16777509"/>
      <w:r w:rsidRPr="00FD5143">
        <w:rPr>
          <w:rFonts w:ascii="Arial" w:hAnsi="Arial" w:cs="Arial"/>
          <w:sz w:val="20"/>
          <w:szCs w:val="20"/>
        </w:rPr>
        <w:t xml:space="preserve">Table </w:t>
      </w:r>
      <w:r w:rsidRPr="00FD5143">
        <w:rPr>
          <w:rFonts w:ascii="Arial" w:hAnsi="Arial" w:cs="Arial"/>
          <w:sz w:val="20"/>
          <w:szCs w:val="20"/>
        </w:rPr>
        <w:fldChar w:fldCharType="begin"/>
      </w:r>
      <w:r w:rsidRPr="00FD5143">
        <w:rPr>
          <w:rFonts w:ascii="Arial" w:hAnsi="Arial" w:cs="Arial"/>
          <w:sz w:val="20"/>
          <w:szCs w:val="20"/>
        </w:rPr>
        <w:instrText xml:space="preserve"> SEQ Table \* ARABIC </w:instrText>
      </w:r>
      <w:r w:rsidRPr="00FD5143">
        <w:rPr>
          <w:rFonts w:ascii="Arial" w:hAnsi="Arial" w:cs="Arial"/>
          <w:sz w:val="20"/>
          <w:szCs w:val="20"/>
        </w:rPr>
        <w:fldChar w:fldCharType="separate"/>
      </w:r>
      <w:r w:rsidR="00131489">
        <w:rPr>
          <w:rFonts w:ascii="Arial" w:hAnsi="Arial" w:cs="Arial"/>
          <w:noProof/>
          <w:sz w:val="20"/>
          <w:szCs w:val="20"/>
        </w:rPr>
        <w:t>7</w:t>
      </w:r>
      <w:r w:rsidRPr="00FD5143">
        <w:rPr>
          <w:rFonts w:ascii="Arial" w:hAnsi="Arial" w:cs="Arial"/>
          <w:sz w:val="20"/>
          <w:szCs w:val="20"/>
        </w:rPr>
        <w:fldChar w:fldCharType="end"/>
      </w:r>
      <w:bookmarkEnd w:id="60"/>
      <w:r w:rsidRPr="00FD5143">
        <w:rPr>
          <w:rFonts w:ascii="Arial" w:hAnsi="Arial" w:cs="Arial"/>
          <w:sz w:val="20"/>
          <w:szCs w:val="20"/>
        </w:rPr>
        <w:t xml:space="preserve"> Larger constellations.</w:t>
      </w:r>
    </w:p>
    <w:tbl>
      <w:tblPr>
        <w:tblStyle w:val="TableGrid"/>
        <w:tblW w:w="9865" w:type="dxa"/>
        <w:tblLook w:val="04A0" w:firstRow="1" w:lastRow="0" w:firstColumn="1" w:lastColumn="0" w:noHBand="0" w:noVBand="1"/>
      </w:tblPr>
      <w:tblGrid>
        <w:gridCol w:w="2542"/>
        <w:gridCol w:w="1830"/>
        <w:gridCol w:w="1831"/>
        <w:gridCol w:w="1831"/>
        <w:gridCol w:w="1831"/>
      </w:tblGrid>
      <w:tr w:rsidR="006F6F93" w:rsidRPr="00FD5143" w14:paraId="7C7C7905" w14:textId="77777777" w:rsidTr="0092717E">
        <w:tc>
          <w:tcPr>
            <w:tcW w:w="2542" w:type="dxa"/>
            <w:shd w:val="clear" w:color="auto" w:fill="auto"/>
          </w:tcPr>
          <w:p w14:paraId="4BADEC55" w14:textId="77777777" w:rsidR="006F6F93" w:rsidRPr="00FD5143" w:rsidRDefault="006F6F93" w:rsidP="00746BAF">
            <w:pPr>
              <w:pStyle w:val="BodyText"/>
              <w:keepNext/>
              <w:jc w:val="center"/>
              <w:rPr>
                <w:rFonts w:cs="Arial"/>
                <w:sz w:val="20"/>
                <w:szCs w:val="20"/>
              </w:rPr>
            </w:pPr>
            <w:r w:rsidRPr="00FD5143">
              <w:rPr>
                <w:rFonts w:cs="Arial"/>
                <w:sz w:val="20"/>
                <w:szCs w:val="20"/>
              </w:rPr>
              <w:t>Band</w:t>
            </w:r>
          </w:p>
        </w:tc>
        <w:tc>
          <w:tcPr>
            <w:tcW w:w="3661" w:type="dxa"/>
            <w:gridSpan w:val="2"/>
          </w:tcPr>
          <w:p w14:paraId="6A50661F" w14:textId="77777777" w:rsidR="006F6F93" w:rsidRPr="00FD5143" w:rsidRDefault="006F6F93" w:rsidP="00746BAF">
            <w:pPr>
              <w:pStyle w:val="BodyText"/>
              <w:keepNext/>
              <w:jc w:val="center"/>
              <w:rPr>
                <w:rFonts w:cs="Arial"/>
                <w:sz w:val="20"/>
                <w:szCs w:val="20"/>
              </w:rPr>
            </w:pPr>
            <w:r w:rsidRPr="00FD5143">
              <w:rPr>
                <w:rFonts w:cs="Arial"/>
                <w:sz w:val="20"/>
                <w:szCs w:val="20"/>
              </w:rPr>
              <w:t>S-band</w:t>
            </w:r>
          </w:p>
        </w:tc>
        <w:tc>
          <w:tcPr>
            <w:tcW w:w="3662" w:type="dxa"/>
            <w:gridSpan w:val="2"/>
          </w:tcPr>
          <w:p w14:paraId="296AAD06" w14:textId="77777777" w:rsidR="006F6F93" w:rsidRPr="00FD5143" w:rsidRDefault="006F6F93" w:rsidP="00746BAF">
            <w:pPr>
              <w:pStyle w:val="BodyText"/>
              <w:keepNext/>
              <w:jc w:val="center"/>
              <w:rPr>
                <w:rFonts w:cs="Arial"/>
                <w:sz w:val="20"/>
                <w:szCs w:val="20"/>
              </w:rPr>
            </w:pPr>
            <w:r w:rsidRPr="00FD5143">
              <w:rPr>
                <w:rFonts w:cs="Arial"/>
                <w:sz w:val="20"/>
                <w:szCs w:val="20"/>
              </w:rPr>
              <w:t>Ka-band</w:t>
            </w:r>
          </w:p>
        </w:tc>
      </w:tr>
      <w:tr w:rsidR="006F6F93" w:rsidRPr="00FD5143" w14:paraId="5EBD6E1C" w14:textId="77777777" w:rsidTr="0092717E">
        <w:tc>
          <w:tcPr>
            <w:tcW w:w="2542" w:type="dxa"/>
            <w:shd w:val="clear" w:color="auto" w:fill="auto"/>
          </w:tcPr>
          <w:p w14:paraId="4E3BBDB6" w14:textId="77777777" w:rsidR="006F6F93" w:rsidRPr="00FD5143" w:rsidRDefault="006F6F93" w:rsidP="00746BAF">
            <w:pPr>
              <w:pStyle w:val="BodyText"/>
              <w:keepNext/>
              <w:jc w:val="center"/>
              <w:rPr>
                <w:rFonts w:cs="Arial"/>
                <w:sz w:val="20"/>
                <w:szCs w:val="20"/>
              </w:rPr>
            </w:pPr>
            <w:r w:rsidRPr="00FD5143">
              <w:rPr>
                <w:rFonts w:cs="Arial"/>
                <w:sz w:val="20"/>
                <w:szCs w:val="20"/>
              </w:rPr>
              <w:t>Beam layout</w:t>
            </w:r>
          </w:p>
        </w:tc>
        <w:tc>
          <w:tcPr>
            <w:tcW w:w="3661" w:type="dxa"/>
            <w:gridSpan w:val="2"/>
          </w:tcPr>
          <w:p w14:paraId="64E9C38F" w14:textId="77777777" w:rsidR="006F6F93" w:rsidRPr="00FD5143" w:rsidRDefault="006F6F93" w:rsidP="00746BAF">
            <w:pPr>
              <w:pStyle w:val="BodyText"/>
              <w:keepNext/>
              <w:jc w:val="center"/>
              <w:rPr>
                <w:rFonts w:cs="Arial"/>
                <w:sz w:val="20"/>
                <w:szCs w:val="20"/>
              </w:rPr>
            </w:pPr>
            <w:r w:rsidRPr="00FD5143">
              <w:rPr>
                <w:rFonts w:cs="Arial"/>
                <w:b/>
                <w:sz w:val="20"/>
                <w:szCs w:val="20"/>
              </w:rPr>
              <w:t>271 cells in 10 tiers</w:t>
            </w:r>
          </w:p>
        </w:tc>
        <w:tc>
          <w:tcPr>
            <w:tcW w:w="3662" w:type="dxa"/>
            <w:gridSpan w:val="2"/>
          </w:tcPr>
          <w:p w14:paraId="770039FC" w14:textId="77777777" w:rsidR="006F6F93" w:rsidRPr="00FD5143" w:rsidRDefault="006F6F93" w:rsidP="00746BAF">
            <w:pPr>
              <w:pStyle w:val="BodyText"/>
              <w:keepNext/>
              <w:jc w:val="center"/>
              <w:rPr>
                <w:rFonts w:cs="Arial"/>
                <w:sz w:val="20"/>
                <w:szCs w:val="20"/>
              </w:rPr>
            </w:pPr>
            <w:r w:rsidRPr="00FD5143">
              <w:rPr>
                <w:rFonts w:cs="Arial"/>
                <w:b/>
                <w:sz w:val="20"/>
                <w:szCs w:val="20"/>
              </w:rPr>
              <w:t>271 cells in 10 tiers</w:t>
            </w:r>
          </w:p>
        </w:tc>
      </w:tr>
      <w:tr w:rsidR="006F6F93" w:rsidRPr="00FD5143" w14:paraId="02ADFD42" w14:textId="77777777" w:rsidTr="0092717E">
        <w:tc>
          <w:tcPr>
            <w:tcW w:w="2542" w:type="dxa"/>
            <w:shd w:val="clear" w:color="auto" w:fill="auto"/>
          </w:tcPr>
          <w:p w14:paraId="243601DD" w14:textId="77777777" w:rsidR="006F6F93" w:rsidRPr="00ED4A40" w:rsidRDefault="006F6F93" w:rsidP="00746BAF">
            <w:pPr>
              <w:pStyle w:val="BodyText"/>
              <w:keepNext/>
              <w:jc w:val="center"/>
              <w:rPr>
                <w:rFonts w:cs="Arial"/>
                <w:sz w:val="20"/>
                <w:szCs w:val="20"/>
              </w:rPr>
            </w:pPr>
            <w:r w:rsidRPr="00FD5143">
              <w:rPr>
                <w:rFonts w:cs="Arial"/>
                <w:sz w:val="20"/>
                <w:szCs w:val="20"/>
                <w:lang w:val="en-GB" w:eastAsia="ja-JP"/>
              </w:rPr>
              <w:t>Adjacent beam spacing in UV plane</w:t>
            </w:r>
          </w:p>
        </w:tc>
        <w:tc>
          <w:tcPr>
            <w:tcW w:w="3661" w:type="dxa"/>
            <w:gridSpan w:val="2"/>
          </w:tcPr>
          <w:p w14:paraId="46F23F05" w14:textId="77777777" w:rsidR="006F6F93" w:rsidRPr="00FD5143" w:rsidRDefault="006F6F93" w:rsidP="00746BAF">
            <w:pPr>
              <w:pStyle w:val="BodyText"/>
              <w:keepNext/>
              <w:jc w:val="center"/>
              <w:rPr>
                <w:rFonts w:cs="Arial"/>
                <w:sz w:val="20"/>
                <w:szCs w:val="20"/>
              </w:rPr>
            </w:pPr>
            <w:r w:rsidRPr="00FD5143">
              <w:rPr>
                <w:rFonts w:cs="Arial"/>
                <w:sz w:val="20"/>
                <w:szCs w:val="20"/>
                <w:lang w:val="en-GB" w:eastAsia="ja-JP"/>
              </w:rPr>
              <w:t>0.0668</w:t>
            </w:r>
          </w:p>
        </w:tc>
        <w:tc>
          <w:tcPr>
            <w:tcW w:w="3662" w:type="dxa"/>
            <w:gridSpan w:val="2"/>
          </w:tcPr>
          <w:p w14:paraId="56688472" w14:textId="77777777" w:rsidR="006F6F93" w:rsidRPr="00FD5143" w:rsidRDefault="006F6F93" w:rsidP="00746BAF">
            <w:pPr>
              <w:pStyle w:val="BodyText"/>
              <w:keepNext/>
              <w:jc w:val="center"/>
              <w:rPr>
                <w:rFonts w:cs="Arial"/>
                <w:sz w:val="20"/>
                <w:szCs w:val="20"/>
              </w:rPr>
            </w:pPr>
            <w:r w:rsidRPr="00FD5143">
              <w:rPr>
                <w:rFonts w:cs="Arial"/>
                <w:sz w:val="20"/>
                <w:szCs w:val="20"/>
              </w:rPr>
              <w:t>0.0267</w:t>
            </w:r>
          </w:p>
        </w:tc>
      </w:tr>
      <w:tr w:rsidR="006F6F93" w:rsidRPr="00FD5143" w14:paraId="5DDCAD70" w14:textId="77777777" w:rsidTr="0092717E">
        <w:tc>
          <w:tcPr>
            <w:tcW w:w="2542" w:type="dxa"/>
            <w:shd w:val="clear" w:color="auto" w:fill="auto"/>
          </w:tcPr>
          <w:p w14:paraId="67D97968" w14:textId="77777777" w:rsidR="006F6F93" w:rsidRPr="00FD5143" w:rsidRDefault="006F6F93" w:rsidP="00746BAF">
            <w:pPr>
              <w:pStyle w:val="BodyText"/>
              <w:keepNext/>
              <w:jc w:val="center"/>
              <w:rPr>
                <w:rFonts w:cs="Arial"/>
                <w:sz w:val="20"/>
                <w:szCs w:val="20"/>
              </w:rPr>
            </w:pPr>
            <w:r w:rsidRPr="00FD5143">
              <w:rPr>
                <w:rFonts w:cs="Arial"/>
                <w:sz w:val="20"/>
                <w:szCs w:val="20"/>
              </w:rPr>
              <w:t>Satellite altitude</w:t>
            </w:r>
          </w:p>
        </w:tc>
        <w:tc>
          <w:tcPr>
            <w:tcW w:w="1830" w:type="dxa"/>
          </w:tcPr>
          <w:p w14:paraId="1D137FF9" w14:textId="77777777" w:rsidR="006F6F93" w:rsidRPr="00FD5143" w:rsidRDefault="006F6F93" w:rsidP="00746BAF">
            <w:pPr>
              <w:pStyle w:val="BodyText"/>
              <w:keepNext/>
              <w:jc w:val="center"/>
              <w:rPr>
                <w:rFonts w:cs="Arial"/>
                <w:sz w:val="20"/>
                <w:szCs w:val="20"/>
              </w:rPr>
            </w:pPr>
            <w:r w:rsidRPr="00FD5143">
              <w:rPr>
                <w:rFonts w:cs="Arial"/>
                <w:sz w:val="20"/>
                <w:szCs w:val="20"/>
              </w:rPr>
              <w:t>600 km</w:t>
            </w:r>
          </w:p>
        </w:tc>
        <w:tc>
          <w:tcPr>
            <w:tcW w:w="1831" w:type="dxa"/>
          </w:tcPr>
          <w:p w14:paraId="1021413C" w14:textId="77777777" w:rsidR="006F6F93" w:rsidRPr="00FD5143" w:rsidRDefault="006F6F93" w:rsidP="00746BAF">
            <w:pPr>
              <w:pStyle w:val="BodyText"/>
              <w:keepNext/>
              <w:jc w:val="center"/>
              <w:rPr>
                <w:rFonts w:cs="Arial"/>
                <w:sz w:val="20"/>
                <w:szCs w:val="20"/>
              </w:rPr>
            </w:pPr>
            <w:r w:rsidRPr="00FD5143">
              <w:rPr>
                <w:rFonts w:cs="Arial"/>
                <w:sz w:val="20"/>
                <w:szCs w:val="20"/>
              </w:rPr>
              <w:t>1200 km</w:t>
            </w:r>
          </w:p>
        </w:tc>
        <w:tc>
          <w:tcPr>
            <w:tcW w:w="1831" w:type="dxa"/>
          </w:tcPr>
          <w:p w14:paraId="66D0631A" w14:textId="77777777" w:rsidR="006F6F93" w:rsidRPr="00FD5143" w:rsidRDefault="006F6F93" w:rsidP="00746BAF">
            <w:pPr>
              <w:pStyle w:val="BodyText"/>
              <w:keepNext/>
              <w:jc w:val="center"/>
              <w:rPr>
                <w:rFonts w:cs="Arial"/>
                <w:sz w:val="20"/>
                <w:szCs w:val="20"/>
              </w:rPr>
            </w:pPr>
            <w:r w:rsidRPr="00FD5143">
              <w:rPr>
                <w:rFonts w:cs="Arial"/>
                <w:sz w:val="20"/>
                <w:szCs w:val="20"/>
              </w:rPr>
              <w:t>600 km</w:t>
            </w:r>
          </w:p>
        </w:tc>
        <w:tc>
          <w:tcPr>
            <w:tcW w:w="1831" w:type="dxa"/>
          </w:tcPr>
          <w:p w14:paraId="6376C126" w14:textId="77777777" w:rsidR="006F6F93" w:rsidRPr="00FD5143" w:rsidRDefault="006F6F93" w:rsidP="00746BAF">
            <w:pPr>
              <w:pStyle w:val="BodyText"/>
              <w:keepNext/>
              <w:jc w:val="center"/>
              <w:rPr>
                <w:rFonts w:cs="Arial"/>
                <w:sz w:val="20"/>
                <w:szCs w:val="20"/>
              </w:rPr>
            </w:pPr>
            <w:r w:rsidRPr="00FD5143">
              <w:rPr>
                <w:rFonts w:cs="Arial"/>
                <w:sz w:val="20"/>
                <w:szCs w:val="20"/>
              </w:rPr>
              <w:t>1200 km</w:t>
            </w:r>
          </w:p>
        </w:tc>
      </w:tr>
      <w:tr w:rsidR="006F6F93" w:rsidRPr="00FD5143" w14:paraId="019AEA73" w14:textId="77777777" w:rsidTr="0092717E">
        <w:tc>
          <w:tcPr>
            <w:tcW w:w="2542" w:type="dxa"/>
            <w:shd w:val="clear" w:color="auto" w:fill="auto"/>
          </w:tcPr>
          <w:p w14:paraId="75F68B55" w14:textId="77777777" w:rsidR="006F6F93" w:rsidRPr="00ED4A40" w:rsidRDefault="006F6F93" w:rsidP="00746BAF">
            <w:pPr>
              <w:pStyle w:val="BodyText"/>
              <w:jc w:val="center"/>
              <w:rPr>
                <w:rFonts w:cs="Arial"/>
                <w:sz w:val="20"/>
                <w:szCs w:val="20"/>
              </w:rPr>
            </w:pPr>
            <w:r w:rsidRPr="00ED4A40">
              <w:rPr>
                <w:rFonts w:cs="Arial"/>
                <w:sz w:val="20"/>
                <w:szCs w:val="20"/>
              </w:rPr>
              <w:t>Maximum residual Doppler shift with linear frequency drift compensation</w:t>
            </w:r>
          </w:p>
        </w:tc>
        <w:tc>
          <w:tcPr>
            <w:tcW w:w="1830" w:type="dxa"/>
          </w:tcPr>
          <w:p w14:paraId="0E4C406E" w14:textId="77777777" w:rsidR="006F6F93" w:rsidRPr="00FD5143" w:rsidRDefault="006F6F93" w:rsidP="00746BAF">
            <w:pPr>
              <w:pStyle w:val="BodyText"/>
              <w:jc w:val="center"/>
              <w:rPr>
                <w:rFonts w:cs="Arial"/>
                <w:b/>
                <w:sz w:val="20"/>
                <w:szCs w:val="20"/>
              </w:rPr>
            </w:pPr>
            <w:r w:rsidRPr="00FD5143">
              <w:rPr>
                <w:rFonts w:cs="Arial"/>
                <w:b/>
                <w:sz w:val="20"/>
                <w:szCs w:val="20"/>
              </w:rPr>
              <w:t>90 Hz</w:t>
            </w:r>
          </w:p>
        </w:tc>
        <w:tc>
          <w:tcPr>
            <w:tcW w:w="1831" w:type="dxa"/>
          </w:tcPr>
          <w:p w14:paraId="1E507BE1" w14:textId="77777777" w:rsidR="006F6F93" w:rsidRPr="00FD5143" w:rsidRDefault="006F6F93" w:rsidP="00746BAF">
            <w:pPr>
              <w:pStyle w:val="BodyText"/>
              <w:jc w:val="center"/>
              <w:rPr>
                <w:rFonts w:cs="Arial"/>
                <w:b/>
                <w:sz w:val="20"/>
                <w:szCs w:val="20"/>
              </w:rPr>
            </w:pPr>
            <w:r w:rsidRPr="00FD5143">
              <w:rPr>
                <w:rFonts w:cs="Arial"/>
                <w:b/>
                <w:sz w:val="20"/>
                <w:szCs w:val="20"/>
              </w:rPr>
              <w:t>96 Hz</w:t>
            </w:r>
          </w:p>
        </w:tc>
        <w:tc>
          <w:tcPr>
            <w:tcW w:w="1831" w:type="dxa"/>
          </w:tcPr>
          <w:p w14:paraId="10AD17E5" w14:textId="77777777" w:rsidR="006F6F93" w:rsidRPr="00FD5143" w:rsidRDefault="006F6F93" w:rsidP="00746BAF">
            <w:pPr>
              <w:pStyle w:val="BodyText"/>
              <w:jc w:val="center"/>
              <w:rPr>
                <w:rFonts w:cs="Arial"/>
                <w:b/>
                <w:sz w:val="20"/>
                <w:szCs w:val="20"/>
              </w:rPr>
            </w:pPr>
            <w:r w:rsidRPr="00FD5143">
              <w:rPr>
                <w:rFonts w:cs="Arial"/>
                <w:b/>
                <w:sz w:val="20"/>
                <w:szCs w:val="20"/>
                <w:lang w:val="en-GB" w:eastAsia="ja-JP"/>
              </w:rPr>
              <w:t>35 Hz</w:t>
            </w:r>
          </w:p>
        </w:tc>
        <w:tc>
          <w:tcPr>
            <w:tcW w:w="1831" w:type="dxa"/>
          </w:tcPr>
          <w:p w14:paraId="5B7A65A9" w14:textId="77777777" w:rsidR="006F6F93" w:rsidRPr="00FD5143" w:rsidRDefault="006F6F93" w:rsidP="00746BAF">
            <w:pPr>
              <w:pStyle w:val="BodyText"/>
              <w:jc w:val="center"/>
              <w:rPr>
                <w:rFonts w:cs="Arial"/>
                <w:b/>
                <w:sz w:val="20"/>
                <w:szCs w:val="20"/>
              </w:rPr>
            </w:pPr>
            <w:r w:rsidRPr="00FD5143">
              <w:rPr>
                <w:rFonts w:cs="Arial"/>
                <w:b/>
                <w:sz w:val="20"/>
                <w:szCs w:val="20"/>
                <w:lang w:val="en-GB" w:eastAsia="ja-JP"/>
              </w:rPr>
              <w:t>39 Hz</w:t>
            </w:r>
          </w:p>
        </w:tc>
      </w:tr>
    </w:tbl>
    <w:p w14:paraId="70DD8F52" w14:textId="542C80FB" w:rsidR="006F6F93" w:rsidRPr="00FD5143" w:rsidRDefault="006F6F93" w:rsidP="00696102">
      <w:pPr>
        <w:pStyle w:val="Caption"/>
        <w:keepNext/>
        <w:rPr>
          <w:rFonts w:ascii="Arial" w:hAnsi="Arial" w:cs="Arial"/>
          <w:sz w:val="20"/>
          <w:szCs w:val="20"/>
        </w:rPr>
      </w:pPr>
    </w:p>
    <w:p w14:paraId="110F68C8" w14:textId="5B229755" w:rsidR="0092717E" w:rsidRPr="00FD5143" w:rsidRDefault="0092717E" w:rsidP="0092717E">
      <w:pPr>
        <w:pStyle w:val="Caption"/>
        <w:keepNext/>
        <w:jc w:val="center"/>
        <w:rPr>
          <w:rFonts w:ascii="Arial" w:hAnsi="Arial" w:cs="Arial"/>
          <w:sz w:val="20"/>
          <w:szCs w:val="20"/>
        </w:rPr>
      </w:pPr>
      <w:bookmarkStart w:id="61" w:name="_Ref16777493"/>
      <w:r w:rsidRPr="00FD5143">
        <w:rPr>
          <w:rFonts w:ascii="Arial" w:hAnsi="Arial" w:cs="Arial"/>
          <w:sz w:val="20"/>
          <w:szCs w:val="20"/>
        </w:rPr>
        <w:t xml:space="preserve">Table </w:t>
      </w:r>
      <w:r w:rsidRPr="00FD5143">
        <w:rPr>
          <w:rFonts w:ascii="Arial" w:hAnsi="Arial" w:cs="Arial"/>
          <w:sz w:val="20"/>
          <w:szCs w:val="20"/>
        </w:rPr>
        <w:fldChar w:fldCharType="begin"/>
      </w:r>
      <w:r w:rsidRPr="00FD5143">
        <w:rPr>
          <w:rFonts w:ascii="Arial" w:hAnsi="Arial" w:cs="Arial"/>
          <w:sz w:val="20"/>
          <w:szCs w:val="20"/>
        </w:rPr>
        <w:instrText xml:space="preserve"> SEQ Table \* ARABIC </w:instrText>
      </w:r>
      <w:r w:rsidRPr="00FD5143">
        <w:rPr>
          <w:rFonts w:ascii="Arial" w:hAnsi="Arial" w:cs="Arial"/>
          <w:sz w:val="20"/>
          <w:szCs w:val="20"/>
        </w:rPr>
        <w:fldChar w:fldCharType="separate"/>
      </w:r>
      <w:r w:rsidR="00131489">
        <w:rPr>
          <w:rFonts w:ascii="Arial" w:hAnsi="Arial" w:cs="Arial"/>
          <w:noProof/>
          <w:sz w:val="20"/>
          <w:szCs w:val="20"/>
        </w:rPr>
        <w:t>8</w:t>
      </w:r>
      <w:r w:rsidRPr="00FD5143">
        <w:rPr>
          <w:rFonts w:ascii="Arial" w:hAnsi="Arial" w:cs="Arial"/>
          <w:sz w:val="20"/>
          <w:szCs w:val="20"/>
        </w:rPr>
        <w:fldChar w:fldCharType="end"/>
      </w:r>
      <w:bookmarkEnd w:id="61"/>
      <w:r w:rsidRPr="00FD5143">
        <w:rPr>
          <w:rFonts w:ascii="Arial" w:hAnsi="Arial" w:cs="Arial"/>
          <w:sz w:val="20"/>
          <w:szCs w:val="20"/>
        </w:rPr>
        <w:t xml:space="preserve"> Doubled beam widths.</w:t>
      </w:r>
    </w:p>
    <w:tbl>
      <w:tblPr>
        <w:tblStyle w:val="TableGrid"/>
        <w:tblW w:w="9865" w:type="dxa"/>
        <w:tblLook w:val="04A0" w:firstRow="1" w:lastRow="0" w:firstColumn="1" w:lastColumn="0" w:noHBand="0" w:noVBand="1"/>
      </w:tblPr>
      <w:tblGrid>
        <w:gridCol w:w="2542"/>
        <w:gridCol w:w="1830"/>
        <w:gridCol w:w="1831"/>
        <w:gridCol w:w="1831"/>
        <w:gridCol w:w="1831"/>
      </w:tblGrid>
      <w:tr w:rsidR="006F6F93" w:rsidRPr="00FD5143" w14:paraId="7BCB3EBF" w14:textId="77777777" w:rsidTr="0092717E">
        <w:tc>
          <w:tcPr>
            <w:tcW w:w="2542" w:type="dxa"/>
            <w:shd w:val="clear" w:color="auto" w:fill="auto"/>
          </w:tcPr>
          <w:p w14:paraId="7ED03EF9" w14:textId="77777777" w:rsidR="006F6F93" w:rsidRPr="00FD5143" w:rsidRDefault="006F6F93" w:rsidP="00746BAF">
            <w:pPr>
              <w:pStyle w:val="BodyText"/>
              <w:keepNext/>
              <w:jc w:val="center"/>
              <w:rPr>
                <w:rFonts w:cs="Arial"/>
                <w:sz w:val="20"/>
                <w:szCs w:val="20"/>
              </w:rPr>
            </w:pPr>
            <w:r w:rsidRPr="00FD5143">
              <w:rPr>
                <w:rFonts w:cs="Arial"/>
                <w:sz w:val="20"/>
                <w:szCs w:val="20"/>
              </w:rPr>
              <w:t>Band</w:t>
            </w:r>
          </w:p>
        </w:tc>
        <w:tc>
          <w:tcPr>
            <w:tcW w:w="3661" w:type="dxa"/>
            <w:gridSpan w:val="2"/>
          </w:tcPr>
          <w:p w14:paraId="160CDA8F" w14:textId="77777777" w:rsidR="006F6F93" w:rsidRPr="00FD5143" w:rsidRDefault="006F6F93" w:rsidP="00746BAF">
            <w:pPr>
              <w:pStyle w:val="BodyText"/>
              <w:keepNext/>
              <w:jc w:val="center"/>
              <w:rPr>
                <w:rFonts w:cs="Arial"/>
                <w:sz w:val="20"/>
                <w:szCs w:val="20"/>
              </w:rPr>
            </w:pPr>
            <w:r w:rsidRPr="00FD5143">
              <w:rPr>
                <w:rFonts w:cs="Arial"/>
                <w:sz w:val="20"/>
                <w:szCs w:val="20"/>
              </w:rPr>
              <w:t>S-band</w:t>
            </w:r>
          </w:p>
        </w:tc>
        <w:tc>
          <w:tcPr>
            <w:tcW w:w="3662" w:type="dxa"/>
            <w:gridSpan w:val="2"/>
          </w:tcPr>
          <w:p w14:paraId="06295C6C" w14:textId="77777777" w:rsidR="006F6F93" w:rsidRPr="00FD5143" w:rsidRDefault="006F6F93" w:rsidP="00746BAF">
            <w:pPr>
              <w:pStyle w:val="BodyText"/>
              <w:keepNext/>
              <w:jc w:val="center"/>
              <w:rPr>
                <w:rFonts w:cs="Arial"/>
                <w:sz w:val="20"/>
                <w:szCs w:val="20"/>
              </w:rPr>
            </w:pPr>
            <w:r w:rsidRPr="00FD5143">
              <w:rPr>
                <w:rFonts w:cs="Arial"/>
                <w:sz w:val="20"/>
                <w:szCs w:val="20"/>
              </w:rPr>
              <w:t>Ka-band</w:t>
            </w:r>
          </w:p>
        </w:tc>
      </w:tr>
      <w:tr w:rsidR="006F6F93" w:rsidRPr="00FD5143" w14:paraId="2A2E0394" w14:textId="77777777" w:rsidTr="0092717E">
        <w:tc>
          <w:tcPr>
            <w:tcW w:w="2542" w:type="dxa"/>
            <w:shd w:val="clear" w:color="auto" w:fill="auto"/>
          </w:tcPr>
          <w:p w14:paraId="3F332956" w14:textId="77777777" w:rsidR="006F6F93" w:rsidRPr="00FD5143" w:rsidRDefault="006F6F93" w:rsidP="00746BAF">
            <w:pPr>
              <w:pStyle w:val="BodyText"/>
              <w:keepNext/>
              <w:jc w:val="center"/>
              <w:rPr>
                <w:rFonts w:cs="Arial"/>
                <w:sz w:val="20"/>
                <w:szCs w:val="20"/>
              </w:rPr>
            </w:pPr>
            <w:r w:rsidRPr="00FD5143">
              <w:rPr>
                <w:rFonts w:cs="Arial"/>
                <w:sz w:val="20"/>
                <w:szCs w:val="20"/>
              </w:rPr>
              <w:t>Beam layout</w:t>
            </w:r>
          </w:p>
        </w:tc>
        <w:tc>
          <w:tcPr>
            <w:tcW w:w="3661" w:type="dxa"/>
            <w:gridSpan w:val="2"/>
          </w:tcPr>
          <w:p w14:paraId="28C59D23" w14:textId="77777777" w:rsidR="006F6F93" w:rsidRPr="00FD5143" w:rsidRDefault="006F6F93" w:rsidP="00746BAF">
            <w:pPr>
              <w:pStyle w:val="BodyText"/>
              <w:keepNext/>
              <w:jc w:val="center"/>
              <w:rPr>
                <w:rFonts w:cs="Arial"/>
                <w:sz w:val="20"/>
                <w:szCs w:val="20"/>
              </w:rPr>
            </w:pPr>
            <w:r w:rsidRPr="00FD5143">
              <w:rPr>
                <w:rFonts w:cs="Arial"/>
                <w:b/>
                <w:sz w:val="20"/>
                <w:szCs w:val="20"/>
              </w:rPr>
              <w:t>37 cells in 4 tiers</w:t>
            </w:r>
          </w:p>
        </w:tc>
        <w:tc>
          <w:tcPr>
            <w:tcW w:w="3662" w:type="dxa"/>
            <w:gridSpan w:val="2"/>
          </w:tcPr>
          <w:p w14:paraId="402A19D6" w14:textId="77777777" w:rsidR="006F6F93" w:rsidRPr="00FD5143" w:rsidRDefault="006F6F93" w:rsidP="00746BAF">
            <w:pPr>
              <w:pStyle w:val="BodyText"/>
              <w:keepNext/>
              <w:jc w:val="center"/>
              <w:rPr>
                <w:rFonts w:cs="Arial"/>
                <w:sz w:val="20"/>
                <w:szCs w:val="20"/>
              </w:rPr>
            </w:pPr>
            <w:r w:rsidRPr="00FD5143">
              <w:rPr>
                <w:rFonts w:cs="Arial"/>
                <w:b/>
                <w:sz w:val="20"/>
                <w:szCs w:val="20"/>
              </w:rPr>
              <w:t>37 cells in 4 tiers</w:t>
            </w:r>
          </w:p>
        </w:tc>
      </w:tr>
      <w:tr w:rsidR="006F6F93" w:rsidRPr="00FD5143" w14:paraId="70606219" w14:textId="77777777" w:rsidTr="0092717E">
        <w:tc>
          <w:tcPr>
            <w:tcW w:w="2542" w:type="dxa"/>
            <w:shd w:val="clear" w:color="auto" w:fill="auto"/>
          </w:tcPr>
          <w:p w14:paraId="424C20A1" w14:textId="77777777" w:rsidR="006F6F93" w:rsidRPr="00ED4A40" w:rsidRDefault="006F6F93" w:rsidP="00746BAF">
            <w:pPr>
              <w:pStyle w:val="BodyText"/>
              <w:keepNext/>
              <w:jc w:val="center"/>
              <w:rPr>
                <w:rFonts w:cs="Arial"/>
                <w:sz w:val="20"/>
                <w:szCs w:val="20"/>
              </w:rPr>
            </w:pPr>
            <w:r w:rsidRPr="00FD5143">
              <w:rPr>
                <w:rFonts w:cs="Arial"/>
                <w:sz w:val="20"/>
                <w:szCs w:val="20"/>
                <w:lang w:val="en-GB" w:eastAsia="ja-JP"/>
              </w:rPr>
              <w:t>Adjacent beam spacing in UV plane</w:t>
            </w:r>
          </w:p>
        </w:tc>
        <w:tc>
          <w:tcPr>
            <w:tcW w:w="3661" w:type="dxa"/>
            <w:gridSpan w:val="2"/>
          </w:tcPr>
          <w:p w14:paraId="7D8C8E7C" w14:textId="77777777" w:rsidR="006F6F93" w:rsidRPr="00FD5143" w:rsidRDefault="006F6F93" w:rsidP="00746BAF">
            <w:pPr>
              <w:pStyle w:val="BodyText"/>
              <w:keepNext/>
              <w:jc w:val="center"/>
              <w:rPr>
                <w:rFonts w:cs="Arial"/>
                <w:b/>
                <w:sz w:val="20"/>
                <w:szCs w:val="20"/>
              </w:rPr>
            </w:pPr>
            <w:r w:rsidRPr="00FD5143">
              <w:rPr>
                <w:rFonts w:cs="Arial"/>
                <w:b/>
                <w:sz w:val="20"/>
                <w:szCs w:val="20"/>
                <w:lang w:val="en-GB" w:eastAsia="ja-JP"/>
              </w:rPr>
              <w:t>0.1335</w:t>
            </w:r>
          </w:p>
        </w:tc>
        <w:tc>
          <w:tcPr>
            <w:tcW w:w="3662" w:type="dxa"/>
            <w:gridSpan w:val="2"/>
          </w:tcPr>
          <w:p w14:paraId="14432EA0" w14:textId="77777777" w:rsidR="006F6F93" w:rsidRPr="00FD5143" w:rsidRDefault="006F6F93" w:rsidP="00746BAF">
            <w:pPr>
              <w:pStyle w:val="BodyText"/>
              <w:keepNext/>
              <w:jc w:val="center"/>
              <w:rPr>
                <w:rFonts w:cs="Arial"/>
                <w:b/>
                <w:sz w:val="20"/>
                <w:szCs w:val="20"/>
              </w:rPr>
            </w:pPr>
            <w:r w:rsidRPr="00FD5143">
              <w:rPr>
                <w:rFonts w:cs="Arial"/>
                <w:b/>
                <w:sz w:val="20"/>
                <w:szCs w:val="20"/>
              </w:rPr>
              <w:t>0.0534</w:t>
            </w:r>
          </w:p>
        </w:tc>
      </w:tr>
      <w:tr w:rsidR="006F6F93" w:rsidRPr="00FD5143" w14:paraId="395B61B7" w14:textId="77777777" w:rsidTr="0092717E">
        <w:tc>
          <w:tcPr>
            <w:tcW w:w="2542" w:type="dxa"/>
            <w:shd w:val="clear" w:color="auto" w:fill="auto"/>
          </w:tcPr>
          <w:p w14:paraId="3CA05F34" w14:textId="77777777" w:rsidR="006F6F93" w:rsidRPr="00FD5143" w:rsidRDefault="006F6F93" w:rsidP="00746BAF">
            <w:pPr>
              <w:pStyle w:val="BodyText"/>
              <w:keepNext/>
              <w:jc w:val="center"/>
              <w:rPr>
                <w:rFonts w:cs="Arial"/>
                <w:sz w:val="20"/>
                <w:szCs w:val="20"/>
              </w:rPr>
            </w:pPr>
            <w:r w:rsidRPr="00FD5143">
              <w:rPr>
                <w:rFonts w:cs="Arial"/>
                <w:sz w:val="20"/>
                <w:szCs w:val="20"/>
              </w:rPr>
              <w:t>Satellite altitude</w:t>
            </w:r>
          </w:p>
        </w:tc>
        <w:tc>
          <w:tcPr>
            <w:tcW w:w="1830" w:type="dxa"/>
          </w:tcPr>
          <w:p w14:paraId="6F712D1F" w14:textId="77777777" w:rsidR="006F6F93" w:rsidRPr="00FD5143" w:rsidRDefault="006F6F93" w:rsidP="00746BAF">
            <w:pPr>
              <w:pStyle w:val="BodyText"/>
              <w:keepNext/>
              <w:jc w:val="center"/>
              <w:rPr>
                <w:rFonts w:cs="Arial"/>
                <w:sz w:val="20"/>
                <w:szCs w:val="20"/>
              </w:rPr>
            </w:pPr>
            <w:r w:rsidRPr="00FD5143">
              <w:rPr>
                <w:rFonts w:cs="Arial"/>
                <w:sz w:val="20"/>
                <w:szCs w:val="20"/>
              </w:rPr>
              <w:t>600 km</w:t>
            </w:r>
          </w:p>
        </w:tc>
        <w:tc>
          <w:tcPr>
            <w:tcW w:w="1831" w:type="dxa"/>
          </w:tcPr>
          <w:p w14:paraId="63DCF94B" w14:textId="77777777" w:rsidR="006F6F93" w:rsidRPr="00FD5143" w:rsidRDefault="006F6F93" w:rsidP="00746BAF">
            <w:pPr>
              <w:pStyle w:val="BodyText"/>
              <w:keepNext/>
              <w:jc w:val="center"/>
              <w:rPr>
                <w:rFonts w:cs="Arial"/>
                <w:sz w:val="20"/>
                <w:szCs w:val="20"/>
              </w:rPr>
            </w:pPr>
            <w:r w:rsidRPr="00FD5143">
              <w:rPr>
                <w:rFonts w:cs="Arial"/>
                <w:sz w:val="20"/>
                <w:szCs w:val="20"/>
              </w:rPr>
              <w:t>1200 km</w:t>
            </w:r>
          </w:p>
        </w:tc>
        <w:tc>
          <w:tcPr>
            <w:tcW w:w="1831" w:type="dxa"/>
          </w:tcPr>
          <w:p w14:paraId="2F5495FA" w14:textId="77777777" w:rsidR="006F6F93" w:rsidRPr="00FD5143" w:rsidRDefault="006F6F93" w:rsidP="00746BAF">
            <w:pPr>
              <w:pStyle w:val="BodyText"/>
              <w:keepNext/>
              <w:jc w:val="center"/>
              <w:rPr>
                <w:rFonts w:cs="Arial"/>
                <w:sz w:val="20"/>
                <w:szCs w:val="20"/>
              </w:rPr>
            </w:pPr>
            <w:r w:rsidRPr="00FD5143">
              <w:rPr>
                <w:rFonts w:cs="Arial"/>
                <w:sz w:val="20"/>
                <w:szCs w:val="20"/>
              </w:rPr>
              <w:t>600 km</w:t>
            </w:r>
          </w:p>
        </w:tc>
        <w:tc>
          <w:tcPr>
            <w:tcW w:w="1831" w:type="dxa"/>
          </w:tcPr>
          <w:p w14:paraId="5B0A6897" w14:textId="77777777" w:rsidR="006F6F93" w:rsidRPr="00FD5143" w:rsidRDefault="006F6F93" w:rsidP="00746BAF">
            <w:pPr>
              <w:pStyle w:val="BodyText"/>
              <w:keepNext/>
              <w:jc w:val="center"/>
              <w:rPr>
                <w:rFonts w:cs="Arial"/>
                <w:sz w:val="20"/>
                <w:szCs w:val="20"/>
              </w:rPr>
            </w:pPr>
            <w:r w:rsidRPr="00FD5143">
              <w:rPr>
                <w:rFonts w:cs="Arial"/>
                <w:sz w:val="20"/>
                <w:szCs w:val="20"/>
              </w:rPr>
              <w:t>1200 km</w:t>
            </w:r>
          </w:p>
        </w:tc>
      </w:tr>
      <w:tr w:rsidR="006F6F93" w:rsidRPr="00FD5143" w14:paraId="3466E802" w14:textId="77777777" w:rsidTr="0092717E">
        <w:tc>
          <w:tcPr>
            <w:tcW w:w="2542" w:type="dxa"/>
            <w:shd w:val="clear" w:color="auto" w:fill="auto"/>
          </w:tcPr>
          <w:p w14:paraId="01C082CD" w14:textId="77777777" w:rsidR="006F6F93" w:rsidRPr="00ED4A40" w:rsidRDefault="006F6F93" w:rsidP="00746BAF">
            <w:pPr>
              <w:pStyle w:val="BodyText"/>
              <w:jc w:val="center"/>
              <w:rPr>
                <w:rFonts w:cs="Arial"/>
                <w:sz w:val="20"/>
                <w:szCs w:val="20"/>
              </w:rPr>
            </w:pPr>
            <w:r w:rsidRPr="00ED4A40">
              <w:rPr>
                <w:rFonts w:cs="Arial"/>
                <w:sz w:val="20"/>
                <w:szCs w:val="20"/>
              </w:rPr>
              <w:t>Maximum residual Doppler shift with linear frequency drift compensation</w:t>
            </w:r>
          </w:p>
        </w:tc>
        <w:tc>
          <w:tcPr>
            <w:tcW w:w="1830" w:type="dxa"/>
          </w:tcPr>
          <w:p w14:paraId="5166935E" w14:textId="77777777" w:rsidR="006F6F93" w:rsidRPr="00FD5143" w:rsidRDefault="006F6F93" w:rsidP="00746BAF">
            <w:pPr>
              <w:pStyle w:val="BodyText"/>
              <w:jc w:val="center"/>
              <w:rPr>
                <w:rFonts w:cs="Arial"/>
                <w:b/>
                <w:sz w:val="20"/>
                <w:szCs w:val="20"/>
              </w:rPr>
            </w:pPr>
            <w:r w:rsidRPr="00FD5143">
              <w:rPr>
                <w:rFonts w:cs="Arial"/>
                <w:b/>
                <w:sz w:val="20"/>
                <w:szCs w:val="20"/>
              </w:rPr>
              <w:t>191 Hz</w:t>
            </w:r>
          </w:p>
        </w:tc>
        <w:tc>
          <w:tcPr>
            <w:tcW w:w="1831" w:type="dxa"/>
          </w:tcPr>
          <w:p w14:paraId="67304D06" w14:textId="77777777" w:rsidR="006F6F93" w:rsidRPr="00FD5143" w:rsidRDefault="006F6F93" w:rsidP="00746BAF">
            <w:pPr>
              <w:pStyle w:val="BodyText"/>
              <w:jc w:val="center"/>
              <w:rPr>
                <w:rFonts w:cs="Arial"/>
                <w:b/>
                <w:sz w:val="20"/>
                <w:szCs w:val="20"/>
              </w:rPr>
            </w:pPr>
            <w:r w:rsidRPr="00FD5143">
              <w:rPr>
                <w:rFonts w:cs="Arial"/>
                <w:b/>
                <w:sz w:val="20"/>
                <w:szCs w:val="20"/>
              </w:rPr>
              <w:t>213 Hz</w:t>
            </w:r>
          </w:p>
        </w:tc>
        <w:tc>
          <w:tcPr>
            <w:tcW w:w="1831" w:type="dxa"/>
          </w:tcPr>
          <w:p w14:paraId="4307C1C9" w14:textId="77777777" w:rsidR="006F6F93" w:rsidRPr="00FD5143" w:rsidRDefault="006F6F93" w:rsidP="00746BAF">
            <w:pPr>
              <w:pStyle w:val="BodyText"/>
              <w:jc w:val="center"/>
              <w:rPr>
                <w:rFonts w:cs="Arial"/>
                <w:b/>
                <w:sz w:val="20"/>
                <w:szCs w:val="20"/>
              </w:rPr>
            </w:pPr>
            <w:r w:rsidRPr="00FD5143">
              <w:rPr>
                <w:rFonts w:cs="Arial"/>
                <w:b/>
                <w:sz w:val="20"/>
                <w:szCs w:val="20"/>
              </w:rPr>
              <w:t>94 Hz</w:t>
            </w:r>
          </w:p>
        </w:tc>
        <w:tc>
          <w:tcPr>
            <w:tcW w:w="1831" w:type="dxa"/>
          </w:tcPr>
          <w:p w14:paraId="1BA2175C" w14:textId="77777777" w:rsidR="006F6F93" w:rsidRPr="00FD5143" w:rsidRDefault="006F6F93" w:rsidP="00746BAF">
            <w:pPr>
              <w:pStyle w:val="BodyText"/>
              <w:jc w:val="center"/>
              <w:rPr>
                <w:rFonts w:cs="Arial"/>
                <w:b/>
                <w:sz w:val="20"/>
                <w:szCs w:val="20"/>
              </w:rPr>
            </w:pPr>
            <w:r w:rsidRPr="00FD5143">
              <w:rPr>
                <w:rFonts w:cs="Arial"/>
                <w:b/>
                <w:sz w:val="20"/>
                <w:szCs w:val="20"/>
              </w:rPr>
              <w:t>101 Hz</w:t>
            </w:r>
          </w:p>
        </w:tc>
      </w:tr>
    </w:tbl>
    <w:p w14:paraId="6ADF686B" w14:textId="66399B20" w:rsidR="006F6F93" w:rsidRDefault="006F6F93" w:rsidP="006F6F93">
      <w:pPr>
        <w:rPr>
          <w:rFonts w:ascii="Arial" w:hAnsi="Arial" w:cs="Arial"/>
          <w:lang w:eastAsia="ja-JP"/>
        </w:rPr>
      </w:pPr>
    </w:p>
    <w:p w14:paraId="013BCD8D" w14:textId="1D8A7BB6" w:rsidR="00E34037" w:rsidRPr="00B41F6B" w:rsidRDefault="00E34037" w:rsidP="00E34037">
      <w:pPr>
        <w:pStyle w:val="Heading2"/>
        <w:rPr>
          <w:rFonts w:cs="Arial"/>
        </w:rPr>
      </w:pPr>
      <w:r w:rsidRPr="00B41F6B">
        <w:rPr>
          <w:rFonts w:cs="Arial"/>
        </w:rPr>
        <w:t>A.</w:t>
      </w:r>
      <w:r>
        <w:rPr>
          <w:rFonts w:cs="Arial"/>
        </w:rPr>
        <w:t>5</w:t>
      </w:r>
      <w:r w:rsidRPr="00B41F6B">
        <w:rPr>
          <w:rFonts w:cs="Arial"/>
        </w:rPr>
        <w:tab/>
      </w:r>
      <w:r w:rsidR="00DD3333">
        <w:rPr>
          <w:rFonts w:cs="Arial"/>
        </w:rPr>
        <w:t xml:space="preserve">Detailed view of </w:t>
      </w:r>
      <w:r w:rsidR="00054B53">
        <w:rPr>
          <w:rFonts w:cs="Arial"/>
        </w:rPr>
        <w:t>r</w:t>
      </w:r>
      <w:r w:rsidR="00054B53" w:rsidRPr="00054B53">
        <w:rPr>
          <w:rFonts w:cs="Arial"/>
        </w:rPr>
        <w:t>esidual DL frequency offset after UE DL synchronization</w:t>
      </w:r>
    </w:p>
    <w:p w14:paraId="3520DDDF" w14:textId="47B4306D" w:rsidR="00FD4D30" w:rsidRPr="00880A9A" w:rsidRDefault="00F10512" w:rsidP="00FD4D30">
      <w:pPr>
        <w:pStyle w:val="BodyText"/>
        <w:rPr>
          <w:rFonts w:cs="Arial"/>
          <w:sz w:val="20"/>
          <w:szCs w:val="20"/>
          <w:lang w:val="en-GB" w:eastAsia="ja-JP"/>
        </w:rPr>
      </w:pPr>
      <w:r w:rsidRPr="00880A9A">
        <w:rPr>
          <w:rFonts w:cs="Arial"/>
          <w:sz w:val="20"/>
          <w:szCs w:val="20"/>
          <w:lang w:val="en-GB" w:eastAsia="ja-JP"/>
        </w:rPr>
        <w:fldChar w:fldCharType="begin"/>
      </w:r>
      <w:r w:rsidRPr="00880A9A">
        <w:rPr>
          <w:rFonts w:cs="Arial"/>
          <w:sz w:val="20"/>
          <w:szCs w:val="20"/>
          <w:lang w:val="en-GB" w:eastAsia="ja-JP"/>
        </w:rPr>
        <w:instrText xml:space="preserve"> REF _Ref16866497 \h </w:instrText>
      </w:r>
      <w:r w:rsidR="00880A9A" w:rsidRPr="00880A9A">
        <w:rPr>
          <w:rFonts w:cs="Arial"/>
          <w:sz w:val="20"/>
          <w:szCs w:val="20"/>
          <w:lang w:val="en-GB" w:eastAsia="ja-JP"/>
        </w:rPr>
        <w:instrText xml:space="preserve"> \* MERGEFORMAT </w:instrText>
      </w:r>
      <w:r w:rsidRPr="00880A9A">
        <w:rPr>
          <w:rFonts w:cs="Arial"/>
          <w:sz w:val="20"/>
          <w:szCs w:val="20"/>
          <w:lang w:val="en-GB" w:eastAsia="ja-JP"/>
        </w:rPr>
      </w:r>
      <w:r w:rsidRPr="00880A9A">
        <w:rPr>
          <w:rFonts w:cs="Arial"/>
          <w:sz w:val="20"/>
          <w:szCs w:val="20"/>
          <w:lang w:val="en-GB" w:eastAsia="ja-JP"/>
        </w:rPr>
        <w:fldChar w:fldCharType="separate"/>
      </w:r>
      <w:r w:rsidR="00131489" w:rsidRPr="00ED4A40">
        <w:rPr>
          <w:rFonts w:cs="Arial"/>
          <w:sz w:val="20"/>
          <w:szCs w:val="20"/>
        </w:rPr>
        <w:t xml:space="preserve">Figure </w:t>
      </w:r>
      <w:r w:rsidR="00131489" w:rsidRPr="00ED4A40">
        <w:rPr>
          <w:rFonts w:cs="Arial"/>
          <w:noProof/>
          <w:sz w:val="20"/>
          <w:szCs w:val="20"/>
        </w:rPr>
        <w:t>12</w:t>
      </w:r>
      <w:r w:rsidRPr="00880A9A">
        <w:rPr>
          <w:rFonts w:cs="Arial"/>
          <w:sz w:val="20"/>
          <w:szCs w:val="20"/>
          <w:lang w:val="en-GB" w:eastAsia="ja-JP"/>
        </w:rPr>
        <w:fldChar w:fldCharType="end"/>
      </w:r>
      <w:r w:rsidRPr="00880A9A">
        <w:rPr>
          <w:rFonts w:cs="Arial"/>
          <w:sz w:val="20"/>
          <w:szCs w:val="20"/>
          <w:lang w:val="en-GB" w:eastAsia="ja-JP"/>
        </w:rPr>
        <w:t xml:space="preserve"> zoom</w:t>
      </w:r>
      <w:r w:rsidR="00696102">
        <w:rPr>
          <w:rFonts w:cs="Arial"/>
          <w:sz w:val="20"/>
          <w:szCs w:val="20"/>
          <w:lang w:val="en-GB" w:eastAsia="ja-JP"/>
        </w:rPr>
        <w:t>s</w:t>
      </w:r>
      <w:r w:rsidRPr="00880A9A">
        <w:rPr>
          <w:rFonts w:cs="Arial"/>
          <w:sz w:val="20"/>
          <w:szCs w:val="20"/>
          <w:lang w:val="en-GB" w:eastAsia="ja-JP"/>
        </w:rPr>
        <w:t xml:space="preserve"> in on one cell in </w:t>
      </w:r>
      <w:r w:rsidRPr="00880A9A">
        <w:rPr>
          <w:rFonts w:cs="Arial"/>
          <w:sz w:val="20"/>
          <w:szCs w:val="20"/>
          <w:lang w:val="en-GB" w:eastAsia="ja-JP"/>
        </w:rPr>
        <w:fldChar w:fldCharType="begin"/>
      </w:r>
      <w:r w:rsidRPr="00880A9A">
        <w:rPr>
          <w:rFonts w:cs="Arial"/>
          <w:sz w:val="20"/>
          <w:szCs w:val="20"/>
          <w:lang w:val="en-GB" w:eastAsia="ja-JP"/>
        </w:rPr>
        <w:instrText xml:space="preserve"> REF _Ref16260387 \h </w:instrText>
      </w:r>
      <w:r w:rsidR="00880A9A" w:rsidRPr="00880A9A">
        <w:rPr>
          <w:rFonts w:cs="Arial"/>
          <w:sz w:val="20"/>
          <w:szCs w:val="20"/>
          <w:lang w:val="en-GB" w:eastAsia="ja-JP"/>
        </w:rPr>
        <w:instrText xml:space="preserve"> \* MERGEFORMAT </w:instrText>
      </w:r>
      <w:r w:rsidRPr="00880A9A">
        <w:rPr>
          <w:rFonts w:cs="Arial"/>
          <w:sz w:val="20"/>
          <w:szCs w:val="20"/>
          <w:lang w:val="en-GB" w:eastAsia="ja-JP"/>
        </w:rPr>
      </w:r>
      <w:r w:rsidRPr="00880A9A">
        <w:rPr>
          <w:rFonts w:cs="Arial"/>
          <w:sz w:val="20"/>
          <w:szCs w:val="20"/>
          <w:lang w:val="en-GB" w:eastAsia="ja-JP"/>
        </w:rPr>
        <w:fldChar w:fldCharType="separate"/>
      </w:r>
      <w:r w:rsidR="00131489" w:rsidRPr="00ED4A40">
        <w:rPr>
          <w:rFonts w:cs="Arial"/>
          <w:sz w:val="20"/>
          <w:szCs w:val="20"/>
        </w:rPr>
        <w:t xml:space="preserve">Figure </w:t>
      </w:r>
      <w:r w:rsidR="00131489" w:rsidRPr="00ED4A40">
        <w:rPr>
          <w:rFonts w:cs="Arial"/>
          <w:noProof/>
          <w:sz w:val="20"/>
          <w:szCs w:val="20"/>
        </w:rPr>
        <w:t>6</w:t>
      </w:r>
      <w:r w:rsidRPr="00880A9A">
        <w:rPr>
          <w:rFonts w:cs="Arial"/>
          <w:sz w:val="20"/>
          <w:szCs w:val="20"/>
          <w:lang w:val="en-GB" w:eastAsia="ja-JP"/>
        </w:rPr>
        <w:fldChar w:fldCharType="end"/>
      </w:r>
      <w:r w:rsidRPr="00880A9A">
        <w:rPr>
          <w:rFonts w:cs="Arial"/>
          <w:sz w:val="20"/>
          <w:szCs w:val="20"/>
          <w:lang w:val="en-GB" w:eastAsia="ja-JP"/>
        </w:rPr>
        <w:t>.</w:t>
      </w:r>
      <w:r w:rsidR="00AE5BBA" w:rsidRPr="00880A9A">
        <w:rPr>
          <w:rFonts w:cs="Arial"/>
          <w:sz w:val="20"/>
          <w:szCs w:val="20"/>
          <w:lang w:val="en-GB" w:eastAsia="ja-JP"/>
        </w:rPr>
        <w:t xml:space="preserve"> </w:t>
      </w:r>
      <w:r w:rsidR="00AE5BBA" w:rsidRPr="00880A9A">
        <w:rPr>
          <w:rFonts w:cs="Arial"/>
          <w:sz w:val="20"/>
          <w:szCs w:val="20"/>
          <w:lang w:val="en-GB" w:eastAsia="ja-JP"/>
        </w:rPr>
        <w:fldChar w:fldCharType="begin"/>
      </w:r>
      <w:r w:rsidR="00AE5BBA" w:rsidRPr="00880A9A">
        <w:rPr>
          <w:rFonts w:cs="Arial"/>
          <w:sz w:val="20"/>
          <w:szCs w:val="20"/>
          <w:lang w:val="en-GB" w:eastAsia="ja-JP"/>
        </w:rPr>
        <w:instrText xml:space="preserve"> REF _Ref16866627 \h </w:instrText>
      </w:r>
      <w:r w:rsidR="00880A9A" w:rsidRPr="00880A9A">
        <w:rPr>
          <w:rFonts w:cs="Arial"/>
          <w:sz w:val="20"/>
          <w:szCs w:val="20"/>
          <w:lang w:val="en-GB" w:eastAsia="ja-JP"/>
        </w:rPr>
        <w:instrText xml:space="preserve"> \* MERGEFORMAT </w:instrText>
      </w:r>
      <w:r w:rsidR="00AE5BBA" w:rsidRPr="00880A9A">
        <w:rPr>
          <w:rFonts w:cs="Arial"/>
          <w:sz w:val="20"/>
          <w:szCs w:val="20"/>
          <w:lang w:val="en-GB" w:eastAsia="ja-JP"/>
        </w:rPr>
      </w:r>
      <w:r w:rsidR="00AE5BBA" w:rsidRPr="00880A9A">
        <w:rPr>
          <w:rFonts w:cs="Arial"/>
          <w:sz w:val="20"/>
          <w:szCs w:val="20"/>
          <w:lang w:val="en-GB" w:eastAsia="ja-JP"/>
        </w:rPr>
        <w:fldChar w:fldCharType="separate"/>
      </w:r>
      <w:r w:rsidR="00131489" w:rsidRPr="00ED4A40">
        <w:rPr>
          <w:rFonts w:cs="Arial"/>
          <w:sz w:val="20"/>
          <w:szCs w:val="20"/>
        </w:rPr>
        <w:t xml:space="preserve">Figure </w:t>
      </w:r>
      <w:r w:rsidR="00131489" w:rsidRPr="00ED4A40">
        <w:rPr>
          <w:rFonts w:cs="Arial"/>
          <w:noProof/>
          <w:sz w:val="20"/>
          <w:szCs w:val="20"/>
        </w:rPr>
        <w:t>13</w:t>
      </w:r>
      <w:r w:rsidR="00AE5BBA" w:rsidRPr="00880A9A">
        <w:rPr>
          <w:rFonts w:cs="Arial"/>
          <w:sz w:val="20"/>
          <w:szCs w:val="20"/>
          <w:lang w:val="en-GB" w:eastAsia="ja-JP"/>
        </w:rPr>
        <w:fldChar w:fldCharType="end"/>
      </w:r>
      <w:r w:rsidR="00AE5BBA" w:rsidRPr="00880A9A">
        <w:rPr>
          <w:rFonts w:cs="Arial"/>
          <w:sz w:val="20"/>
          <w:szCs w:val="20"/>
          <w:lang w:val="en-GB" w:eastAsia="ja-JP"/>
        </w:rPr>
        <w:t xml:space="preserve"> shows the same cell but from a different angle. The arrows in </w:t>
      </w:r>
      <w:r w:rsidR="00AE5BBA" w:rsidRPr="00880A9A">
        <w:rPr>
          <w:rFonts w:cs="Arial"/>
          <w:sz w:val="20"/>
          <w:szCs w:val="20"/>
          <w:lang w:val="en-GB" w:eastAsia="ja-JP"/>
        </w:rPr>
        <w:fldChar w:fldCharType="begin"/>
      </w:r>
      <w:r w:rsidR="00AE5BBA" w:rsidRPr="00880A9A">
        <w:rPr>
          <w:rFonts w:cs="Arial"/>
          <w:sz w:val="20"/>
          <w:szCs w:val="20"/>
          <w:lang w:val="en-GB" w:eastAsia="ja-JP"/>
        </w:rPr>
        <w:instrText xml:space="preserve"> REF _Ref16866627 \h </w:instrText>
      </w:r>
      <w:r w:rsidR="00880A9A" w:rsidRPr="00880A9A">
        <w:rPr>
          <w:rFonts w:cs="Arial"/>
          <w:sz w:val="20"/>
          <w:szCs w:val="20"/>
          <w:lang w:val="en-GB" w:eastAsia="ja-JP"/>
        </w:rPr>
        <w:instrText xml:space="preserve"> \* MERGEFORMAT </w:instrText>
      </w:r>
      <w:r w:rsidR="00AE5BBA" w:rsidRPr="00880A9A">
        <w:rPr>
          <w:rFonts w:cs="Arial"/>
          <w:sz w:val="20"/>
          <w:szCs w:val="20"/>
          <w:lang w:val="en-GB" w:eastAsia="ja-JP"/>
        </w:rPr>
      </w:r>
      <w:r w:rsidR="00AE5BBA" w:rsidRPr="00880A9A">
        <w:rPr>
          <w:rFonts w:cs="Arial"/>
          <w:sz w:val="20"/>
          <w:szCs w:val="20"/>
          <w:lang w:val="en-GB" w:eastAsia="ja-JP"/>
        </w:rPr>
        <w:fldChar w:fldCharType="separate"/>
      </w:r>
      <w:r w:rsidR="00131489" w:rsidRPr="00ED4A40">
        <w:rPr>
          <w:rFonts w:cs="Arial"/>
          <w:sz w:val="20"/>
          <w:szCs w:val="20"/>
        </w:rPr>
        <w:t xml:space="preserve">Figure </w:t>
      </w:r>
      <w:r w:rsidR="00131489" w:rsidRPr="00ED4A40">
        <w:rPr>
          <w:rFonts w:cs="Arial"/>
          <w:noProof/>
          <w:sz w:val="20"/>
          <w:szCs w:val="20"/>
        </w:rPr>
        <w:t>13</w:t>
      </w:r>
      <w:r w:rsidR="00AE5BBA" w:rsidRPr="00880A9A">
        <w:rPr>
          <w:rFonts w:cs="Arial"/>
          <w:sz w:val="20"/>
          <w:szCs w:val="20"/>
          <w:lang w:val="en-GB" w:eastAsia="ja-JP"/>
        </w:rPr>
        <w:fldChar w:fldCharType="end"/>
      </w:r>
      <w:r w:rsidR="00AE5BBA" w:rsidRPr="00880A9A">
        <w:rPr>
          <w:rFonts w:cs="Arial"/>
          <w:sz w:val="20"/>
          <w:szCs w:val="20"/>
          <w:lang w:val="en-GB" w:eastAsia="ja-JP"/>
        </w:rPr>
        <w:t xml:space="preserve"> indicate the movement of the UEs relative to</w:t>
      </w:r>
      <w:r w:rsidR="005E5D57" w:rsidRPr="00880A9A">
        <w:rPr>
          <w:rFonts w:cs="Arial"/>
          <w:sz w:val="20"/>
          <w:szCs w:val="20"/>
          <w:lang w:val="en-GB" w:eastAsia="ja-JP"/>
        </w:rPr>
        <w:t xml:space="preserve"> the cell. The </w:t>
      </w:r>
      <w:r w:rsidR="006C3D23" w:rsidRPr="00880A9A">
        <w:rPr>
          <w:rFonts w:cs="Arial"/>
          <w:sz w:val="20"/>
          <w:szCs w:val="20"/>
          <w:lang w:val="en-GB" w:eastAsia="ja-JP"/>
        </w:rPr>
        <w:t>DL frequency offset appears to be approximately linear</w:t>
      </w:r>
      <w:r w:rsidR="00DD71BC" w:rsidRPr="00880A9A">
        <w:rPr>
          <w:rFonts w:cs="Arial"/>
          <w:sz w:val="20"/>
          <w:szCs w:val="20"/>
          <w:lang w:val="en-GB" w:eastAsia="ja-JP"/>
        </w:rPr>
        <w:t xml:space="preserve">. </w:t>
      </w:r>
      <w:r w:rsidR="00DD71BC" w:rsidRPr="00880A9A">
        <w:rPr>
          <w:rFonts w:cs="Arial"/>
          <w:sz w:val="20"/>
          <w:szCs w:val="20"/>
          <w:lang w:val="en-GB" w:eastAsia="ja-JP"/>
        </w:rPr>
        <w:fldChar w:fldCharType="begin"/>
      </w:r>
      <w:r w:rsidR="00DD71BC" w:rsidRPr="00880A9A">
        <w:rPr>
          <w:rFonts w:cs="Arial"/>
          <w:sz w:val="20"/>
          <w:szCs w:val="20"/>
          <w:lang w:val="en-GB" w:eastAsia="ja-JP"/>
        </w:rPr>
        <w:instrText xml:space="preserve"> REF _Ref16866726 \h </w:instrText>
      </w:r>
      <w:r w:rsidR="00880A9A" w:rsidRPr="00880A9A">
        <w:rPr>
          <w:rFonts w:cs="Arial"/>
          <w:sz w:val="20"/>
          <w:szCs w:val="20"/>
          <w:lang w:val="en-GB" w:eastAsia="ja-JP"/>
        </w:rPr>
        <w:instrText xml:space="preserve"> \* MERGEFORMAT </w:instrText>
      </w:r>
      <w:r w:rsidR="00DD71BC" w:rsidRPr="00880A9A">
        <w:rPr>
          <w:rFonts w:cs="Arial"/>
          <w:sz w:val="20"/>
          <w:szCs w:val="20"/>
          <w:lang w:val="en-GB" w:eastAsia="ja-JP"/>
        </w:rPr>
      </w:r>
      <w:r w:rsidR="00DD71BC" w:rsidRPr="00880A9A">
        <w:rPr>
          <w:rFonts w:cs="Arial"/>
          <w:sz w:val="20"/>
          <w:szCs w:val="20"/>
          <w:lang w:val="en-GB" w:eastAsia="ja-JP"/>
        </w:rPr>
        <w:fldChar w:fldCharType="separate"/>
      </w:r>
      <w:r w:rsidR="00131489" w:rsidRPr="00ED4A40">
        <w:rPr>
          <w:rFonts w:cs="Arial"/>
          <w:sz w:val="20"/>
          <w:szCs w:val="20"/>
        </w:rPr>
        <w:t xml:space="preserve">Figure </w:t>
      </w:r>
      <w:r w:rsidR="00131489" w:rsidRPr="00ED4A40">
        <w:rPr>
          <w:rFonts w:cs="Arial"/>
          <w:noProof/>
          <w:sz w:val="20"/>
          <w:szCs w:val="20"/>
        </w:rPr>
        <w:t>14</w:t>
      </w:r>
      <w:r w:rsidR="00DD71BC" w:rsidRPr="00880A9A">
        <w:rPr>
          <w:rFonts w:cs="Arial"/>
          <w:sz w:val="20"/>
          <w:szCs w:val="20"/>
          <w:lang w:val="en-GB" w:eastAsia="ja-JP"/>
        </w:rPr>
        <w:fldChar w:fldCharType="end"/>
      </w:r>
      <w:r w:rsidR="00DD71BC" w:rsidRPr="00880A9A">
        <w:rPr>
          <w:rFonts w:cs="Arial"/>
          <w:sz w:val="20"/>
          <w:szCs w:val="20"/>
          <w:lang w:val="en-GB" w:eastAsia="ja-JP"/>
        </w:rPr>
        <w:t xml:space="preserve"> shows that the Doppler rate in the same cell is approximately constant, which confirms the</w:t>
      </w:r>
      <w:r w:rsidR="00753EE0" w:rsidRPr="00880A9A">
        <w:rPr>
          <w:rFonts w:cs="Arial"/>
          <w:sz w:val="20"/>
          <w:szCs w:val="20"/>
          <w:lang w:val="en-GB" w:eastAsia="ja-JP"/>
        </w:rPr>
        <w:t xml:space="preserve"> </w:t>
      </w:r>
      <w:r w:rsidR="00C843DA" w:rsidRPr="00880A9A">
        <w:rPr>
          <w:rFonts w:cs="Arial"/>
          <w:sz w:val="20"/>
          <w:szCs w:val="20"/>
          <w:lang w:val="en-GB" w:eastAsia="ja-JP"/>
        </w:rPr>
        <w:t xml:space="preserve">observation in </w:t>
      </w:r>
      <w:r w:rsidR="00935BA3" w:rsidRPr="00880A9A">
        <w:rPr>
          <w:rFonts w:cs="Arial"/>
          <w:sz w:val="20"/>
          <w:szCs w:val="20"/>
          <w:lang w:val="en-GB" w:eastAsia="ja-JP"/>
        </w:rPr>
        <w:fldChar w:fldCharType="begin"/>
      </w:r>
      <w:r w:rsidR="00935BA3" w:rsidRPr="00880A9A">
        <w:rPr>
          <w:rFonts w:cs="Arial"/>
          <w:sz w:val="20"/>
          <w:szCs w:val="20"/>
          <w:lang w:val="en-GB" w:eastAsia="ja-JP"/>
        </w:rPr>
        <w:instrText xml:space="preserve"> REF _Ref16866497 \h </w:instrText>
      </w:r>
      <w:r w:rsidR="00880A9A" w:rsidRPr="00880A9A">
        <w:rPr>
          <w:rFonts w:cs="Arial"/>
          <w:sz w:val="20"/>
          <w:szCs w:val="20"/>
          <w:lang w:val="en-GB" w:eastAsia="ja-JP"/>
        </w:rPr>
        <w:instrText xml:space="preserve"> \* MERGEFORMAT </w:instrText>
      </w:r>
      <w:r w:rsidR="00935BA3" w:rsidRPr="00880A9A">
        <w:rPr>
          <w:rFonts w:cs="Arial"/>
          <w:sz w:val="20"/>
          <w:szCs w:val="20"/>
          <w:lang w:val="en-GB" w:eastAsia="ja-JP"/>
        </w:rPr>
      </w:r>
      <w:r w:rsidR="00935BA3" w:rsidRPr="00880A9A">
        <w:rPr>
          <w:rFonts w:cs="Arial"/>
          <w:sz w:val="20"/>
          <w:szCs w:val="20"/>
          <w:lang w:val="en-GB" w:eastAsia="ja-JP"/>
        </w:rPr>
        <w:fldChar w:fldCharType="separate"/>
      </w:r>
      <w:r w:rsidR="00131489" w:rsidRPr="00ED4A40">
        <w:rPr>
          <w:rFonts w:cs="Arial"/>
          <w:sz w:val="20"/>
          <w:szCs w:val="20"/>
        </w:rPr>
        <w:t xml:space="preserve">Figure </w:t>
      </w:r>
      <w:r w:rsidR="00131489" w:rsidRPr="00ED4A40">
        <w:rPr>
          <w:rFonts w:cs="Arial"/>
          <w:noProof/>
          <w:sz w:val="20"/>
          <w:szCs w:val="20"/>
        </w:rPr>
        <w:t>12</w:t>
      </w:r>
      <w:r w:rsidR="00935BA3" w:rsidRPr="00880A9A">
        <w:rPr>
          <w:rFonts w:cs="Arial"/>
          <w:sz w:val="20"/>
          <w:szCs w:val="20"/>
          <w:lang w:val="en-GB" w:eastAsia="ja-JP"/>
        </w:rPr>
        <w:fldChar w:fldCharType="end"/>
      </w:r>
      <w:r w:rsidR="00935BA3" w:rsidRPr="00880A9A">
        <w:rPr>
          <w:rFonts w:cs="Arial"/>
          <w:sz w:val="20"/>
          <w:szCs w:val="20"/>
          <w:lang w:val="en-GB" w:eastAsia="ja-JP"/>
        </w:rPr>
        <w:t xml:space="preserve"> and </w:t>
      </w:r>
      <w:r w:rsidR="00935BA3" w:rsidRPr="00880A9A">
        <w:rPr>
          <w:rFonts w:cs="Arial"/>
          <w:sz w:val="20"/>
          <w:szCs w:val="20"/>
          <w:lang w:val="en-GB" w:eastAsia="ja-JP"/>
        </w:rPr>
        <w:fldChar w:fldCharType="begin"/>
      </w:r>
      <w:r w:rsidR="00935BA3" w:rsidRPr="00880A9A">
        <w:rPr>
          <w:rFonts w:cs="Arial"/>
          <w:sz w:val="20"/>
          <w:szCs w:val="20"/>
          <w:lang w:val="en-GB" w:eastAsia="ja-JP"/>
        </w:rPr>
        <w:instrText xml:space="preserve"> REF _Ref16866627 \h </w:instrText>
      </w:r>
      <w:r w:rsidR="00880A9A" w:rsidRPr="00880A9A">
        <w:rPr>
          <w:rFonts w:cs="Arial"/>
          <w:sz w:val="20"/>
          <w:szCs w:val="20"/>
          <w:lang w:val="en-GB" w:eastAsia="ja-JP"/>
        </w:rPr>
        <w:instrText xml:space="preserve"> \* MERGEFORMAT </w:instrText>
      </w:r>
      <w:r w:rsidR="00935BA3" w:rsidRPr="00880A9A">
        <w:rPr>
          <w:rFonts w:cs="Arial"/>
          <w:sz w:val="20"/>
          <w:szCs w:val="20"/>
          <w:lang w:val="en-GB" w:eastAsia="ja-JP"/>
        </w:rPr>
      </w:r>
      <w:r w:rsidR="00935BA3" w:rsidRPr="00880A9A">
        <w:rPr>
          <w:rFonts w:cs="Arial"/>
          <w:sz w:val="20"/>
          <w:szCs w:val="20"/>
          <w:lang w:val="en-GB" w:eastAsia="ja-JP"/>
        </w:rPr>
        <w:fldChar w:fldCharType="separate"/>
      </w:r>
      <w:r w:rsidR="00131489" w:rsidRPr="00ED4A40">
        <w:rPr>
          <w:rFonts w:cs="Arial"/>
          <w:sz w:val="20"/>
          <w:szCs w:val="20"/>
        </w:rPr>
        <w:t xml:space="preserve">Figure </w:t>
      </w:r>
      <w:r w:rsidR="00131489" w:rsidRPr="00ED4A40">
        <w:rPr>
          <w:rFonts w:cs="Arial"/>
          <w:noProof/>
          <w:sz w:val="20"/>
          <w:szCs w:val="20"/>
        </w:rPr>
        <w:t>13</w:t>
      </w:r>
      <w:r w:rsidR="00935BA3" w:rsidRPr="00880A9A">
        <w:rPr>
          <w:rFonts w:cs="Arial"/>
          <w:sz w:val="20"/>
          <w:szCs w:val="20"/>
          <w:lang w:val="en-GB" w:eastAsia="ja-JP"/>
        </w:rPr>
        <w:fldChar w:fldCharType="end"/>
      </w:r>
      <w:r w:rsidR="00935BA3" w:rsidRPr="00880A9A">
        <w:rPr>
          <w:rFonts w:cs="Arial"/>
          <w:sz w:val="20"/>
          <w:szCs w:val="20"/>
          <w:lang w:val="en-GB" w:eastAsia="ja-JP"/>
        </w:rPr>
        <w:t>.</w:t>
      </w:r>
    </w:p>
    <w:p w14:paraId="6F282B0B" w14:textId="1E53B2DD" w:rsidR="00E9794D" w:rsidRPr="00880A9A" w:rsidRDefault="00E9794D" w:rsidP="00E9794D">
      <w:pPr>
        <w:jc w:val="center"/>
        <w:rPr>
          <w:rFonts w:ascii="Arial" w:hAnsi="Arial" w:cs="Arial"/>
          <w:sz w:val="20"/>
          <w:szCs w:val="20"/>
          <w:lang w:val="en-GB" w:eastAsia="ja-JP"/>
        </w:rPr>
      </w:pPr>
      <w:r w:rsidRPr="00880A9A">
        <w:rPr>
          <w:rFonts w:ascii="Arial" w:hAnsi="Arial" w:cs="Arial"/>
          <w:noProof/>
          <w:sz w:val="20"/>
          <w:szCs w:val="20"/>
          <w:lang w:val="en-GB" w:eastAsia="ja-JP"/>
        </w:rPr>
        <w:drawing>
          <wp:inline distT="0" distB="0" distL="0" distR="0" wp14:anchorId="0C017878" wp14:editId="4F80357D">
            <wp:extent cx="5333559" cy="3437860"/>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opplerShiftPrecompUESyncCell7_1__2GHz_600km_6tiers.png"/>
                    <pic:cNvPicPr/>
                  </pic:nvPicPr>
                  <pic:blipFill>
                    <a:blip r:embed="rId19">
                      <a:extLst>
                        <a:ext uri="{28A0092B-C50C-407E-A947-70E740481C1C}">
                          <a14:useLocalDpi xmlns:a14="http://schemas.microsoft.com/office/drawing/2010/main" val="0"/>
                        </a:ext>
                      </a:extLst>
                    </a:blip>
                    <a:stretch>
                      <a:fillRect/>
                    </a:stretch>
                  </pic:blipFill>
                  <pic:spPr>
                    <a:xfrm>
                      <a:off x="0" y="0"/>
                      <a:ext cx="5333559" cy="3437860"/>
                    </a:xfrm>
                    <a:prstGeom prst="rect">
                      <a:avLst/>
                    </a:prstGeom>
                  </pic:spPr>
                </pic:pic>
              </a:graphicData>
            </a:graphic>
          </wp:inline>
        </w:drawing>
      </w:r>
    </w:p>
    <w:p w14:paraId="606AA2CA" w14:textId="534884E6" w:rsidR="00E9794D" w:rsidRPr="00ED4A40" w:rsidRDefault="00E9794D" w:rsidP="00E9794D">
      <w:pPr>
        <w:pStyle w:val="Caption"/>
        <w:jc w:val="center"/>
        <w:rPr>
          <w:rFonts w:ascii="Arial" w:hAnsi="Arial" w:cs="Arial"/>
          <w:sz w:val="20"/>
          <w:szCs w:val="20"/>
          <w:lang w:eastAsia="ja-JP"/>
        </w:rPr>
      </w:pPr>
      <w:bookmarkStart w:id="62" w:name="_Ref16866497"/>
      <w:r w:rsidRPr="00ED4A40">
        <w:rPr>
          <w:rFonts w:ascii="Arial" w:hAnsi="Arial" w:cs="Arial"/>
          <w:sz w:val="20"/>
          <w:szCs w:val="20"/>
        </w:rPr>
        <w:t xml:space="preserve">Figure </w:t>
      </w:r>
      <w:r w:rsidRPr="00880A9A">
        <w:rPr>
          <w:rFonts w:ascii="Arial" w:hAnsi="Arial" w:cs="Arial"/>
          <w:sz w:val="20"/>
          <w:szCs w:val="20"/>
        </w:rPr>
        <w:fldChar w:fldCharType="begin"/>
      </w:r>
      <w:r w:rsidRPr="00ED4A40">
        <w:rPr>
          <w:rFonts w:ascii="Arial" w:hAnsi="Arial" w:cs="Arial"/>
          <w:sz w:val="20"/>
          <w:szCs w:val="20"/>
        </w:rPr>
        <w:instrText xml:space="preserve"> SEQ Figure \* ARABIC </w:instrText>
      </w:r>
      <w:r w:rsidRPr="00880A9A">
        <w:rPr>
          <w:rFonts w:ascii="Arial" w:hAnsi="Arial" w:cs="Arial"/>
          <w:sz w:val="20"/>
          <w:szCs w:val="20"/>
        </w:rPr>
        <w:fldChar w:fldCharType="separate"/>
      </w:r>
      <w:r w:rsidR="00131489" w:rsidRPr="00ED4A40">
        <w:rPr>
          <w:rFonts w:ascii="Arial" w:hAnsi="Arial" w:cs="Arial"/>
          <w:noProof/>
          <w:sz w:val="20"/>
          <w:szCs w:val="20"/>
        </w:rPr>
        <w:t>12</w:t>
      </w:r>
      <w:r w:rsidRPr="00880A9A">
        <w:rPr>
          <w:rFonts w:ascii="Arial" w:hAnsi="Arial" w:cs="Arial"/>
          <w:sz w:val="20"/>
          <w:szCs w:val="20"/>
        </w:rPr>
        <w:fldChar w:fldCharType="end"/>
      </w:r>
      <w:bookmarkEnd w:id="62"/>
      <w:r w:rsidRPr="00ED4A40">
        <w:rPr>
          <w:rFonts w:ascii="Arial" w:hAnsi="Arial" w:cs="Arial"/>
          <w:sz w:val="20"/>
          <w:szCs w:val="20"/>
        </w:rPr>
        <w:t xml:space="preserve">: </w:t>
      </w:r>
      <w:r w:rsidR="00B02040" w:rsidRPr="00ED4A40">
        <w:rPr>
          <w:rFonts w:ascii="Arial" w:hAnsi="Arial" w:cs="Arial"/>
          <w:sz w:val="20"/>
          <w:szCs w:val="20"/>
        </w:rPr>
        <w:t>Residual DL frequency offset after UE DL synchronization.</w:t>
      </w:r>
    </w:p>
    <w:p w14:paraId="4B010579" w14:textId="596DCD52" w:rsidR="00E34037" w:rsidRPr="00880A9A" w:rsidRDefault="00DD1353" w:rsidP="00696102">
      <w:pPr>
        <w:jc w:val="center"/>
        <w:rPr>
          <w:rFonts w:ascii="Arial" w:hAnsi="Arial" w:cs="Arial"/>
          <w:sz w:val="20"/>
          <w:szCs w:val="20"/>
          <w:lang w:val="en-GB" w:eastAsia="ja-JP"/>
        </w:rPr>
      </w:pPr>
      <w:r w:rsidRPr="00880A9A">
        <w:rPr>
          <w:rFonts w:ascii="Arial" w:hAnsi="Arial" w:cs="Arial"/>
          <w:noProof/>
          <w:sz w:val="20"/>
          <w:szCs w:val="20"/>
          <w:lang w:val="en-GB" w:eastAsia="ja-JP"/>
        </w:rPr>
        <w:drawing>
          <wp:inline distT="0" distB="0" distL="0" distR="0" wp14:anchorId="646A9AFA" wp14:editId="6A3E4AB0">
            <wp:extent cx="5315272" cy="345005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opplerShiftPrecompUESyncCell7_2__2GHz_600km_6tiers.png"/>
                    <pic:cNvPicPr/>
                  </pic:nvPicPr>
                  <pic:blipFill>
                    <a:blip r:embed="rId20">
                      <a:extLst>
                        <a:ext uri="{28A0092B-C50C-407E-A947-70E740481C1C}">
                          <a14:useLocalDpi xmlns:a14="http://schemas.microsoft.com/office/drawing/2010/main" val="0"/>
                        </a:ext>
                      </a:extLst>
                    </a:blip>
                    <a:stretch>
                      <a:fillRect/>
                    </a:stretch>
                  </pic:blipFill>
                  <pic:spPr>
                    <a:xfrm>
                      <a:off x="0" y="0"/>
                      <a:ext cx="5315272" cy="3450051"/>
                    </a:xfrm>
                    <a:prstGeom prst="rect">
                      <a:avLst/>
                    </a:prstGeom>
                  </pic:spPr>
                </pic:pic>
              </a:graphicData>
            </a:graphic>
          </wp:inline>
        </w:drawing>
      </w:r>
    </w:p>
    <w:p w14:paraId="71F60ECF" w14:textId="3223CA57" w:rsidR="00496C47" w:rsidRPr="00880A9A" w:rsidRDefault="00496C47" w:rsidP="00496C47">
      <w:pPr>
        <w:pStyle w:val="Caption"/>
        <w:jc w:val="center"/>
        <w:rPr>
          <w:rFonts w:ascii="Arial" w:hAnsi="Arial" w:cs="Arial"/>
          <w:sz w:val="20"/>
          <w:szCs w:val="20"/>
          <w:lang w:val="en-GB" w:eastAsia="ja-JP"/>
        </w:rPr>
      </w:pPr>
      <w:bookmarkStart w:id="63" w:name="_Ref16866627"/>
      <w:r w:rsidRPr="00ED4A40">
        <w:rPr>
          <w:rFonts w:ascii="Arial" w:hAnsi="Arial" w:cs="Arial"/>
          <w:sz w:val="20"/>
          <w:szCs w:val="20"/>
        </w:rPr>
        <w:t xml:space="preserve">Figure </w:t>
      </w:r>
      <w:r w:rsidRPr="00880A9A">
        <w:rPr>
          <w:rFonts w:ascii="Arial" w:hAnsi="Arial" w:cs="Arial"/>
          <w:sz w:val="20"/>
          <w:szCs w:val="20"/>
        </w:rPr>
        <w:fldChar w:fldCharType="begin"/>
      </w:r>
      <w:r w:rsidRPr="00ED4A40">
        <w:rPr>
          <w:rFonts w:ascii="Arial" w:hAnsi="Arial" w:cs="Arial"/>
          <w:sz w:val="20"/>
          <w:szCs w:val="20"/>
        </w:rPr>
        <w:instrText xml:space="preserve"> SEQ Figure \* ARABIC </w:instrText>
      </w:r>
      <w:r w:rsidRPr="00880A9A">
        <w:rPr>
          <w:rFonts w:ascii="Arial" w:hAnsi="Arial" w:cs="Arial"/>
          <w:sz w:val="20"/>
          <w:szCs w:val="20"/>
        </w:rPr>
        <w:fldChar w:fldCharType="separate"/>
      </w:r>
      <w:r w:rsidR="00131489" w:rsidRPr="00ED4A40">
        <w:rPr>
          <w:rFonts w:ascii="Arial" w:hAnsi="Arial" w:cs="Arial"/>
          <w:noProof/>
          <w:sz w:val="20"/>
          <w:szCs w:val="20"/>
        </w:rPr>
        <w:t>13</w:t>
      </w:r>
      <w:r w:rsidRPr="00880A9A">
        <w:rPr>
          <w:rFonts w:ascii="Arial" w:hAnsi="Arial" w:cs="Arial"/>
          <w:sz w:val="20"/>
          <w:szCs w:val="20"/>
        </w:rPr>
        <w:fldChar w:fldCharType="end"/>
      </w:r>
      <w:bookmarkEnd w:id="63"/>
      <w:r w:rsidRPr="00ED4A40">
        <w:rPr>
          <w:rFonts w:ascii="Arial" w:hAnsi="Arial" w:cs="Arial"/>
          <w:sz w:val="20"/>
          <w:szCs w:val="20"/>
        </w:rPr>
        <w:t>: Residual DL frequency offset after UE DL synchronization, viewed from above.</w:t>
      </w:r>
    </w:p>
    <w:p w14:paraId="1542A1A7" w14:textId="38403891" w:rsidR="00786CC9" w:rsidRPr="00880A9A" w:rsidRDefault="00786CC9" w:rsidP="006F6F93">
      <w:pPr>
        <w:rPr>
          <w:rFonts w:ascii="Arial" w:hAnsi="Arial" w:cs="Arial"/>
          <w:sz w:val="20"/>
          <w:szCs w:val="20"/>
          <w:lang w:val="en-GB" w:eastAsia="ja-JP"/>
        </w:rPr>
      </w:pPr>
    </w:p>
    <w:p w14:paraId="12C6F5A9" w14:textId="5266E326" w:rsidR="00786CC9" w:rsidRPr="00880A9A" w:rsidRDefault="00786CC9" w:rsidP="006F6F93">
      <w:pPr>
        <w:rPr>
          <w:rFonts w:ascii="Arial" w:hAnsi="Arial" w:cs="Arial"/>
          <w:sz w:val="20"/>
          <w:szCs w:val="20"/>
          <w:lang w:val="en-GB" w:eastAsia="ja-JP"/>
        </w:rPr>
      </w:pPr>
    </w:p>
    <w:p w14:paraId="41953CA6" w14:textId="010EC8CA" w:rsidR="00E9794D" w:rsidRPr="00880A9A" w:rsidRDefault="00E9794D" w:rsidP="00696102">
      <w:pPr>
        <w:jc w:val="center"/>
        <w:rPr>
          <w:rFonts w:ascii="Arial" w:hAnsi="Arial" w:cs="Arial"/>
          <w:sz w:val="20"/>
          <w:szCs w:val="20"/>
          <w:lang w:val="en-GB" w:eastAsia="ja-JP"/>
        </w:rPr>
      </w:pPr>
      <w:r w:rsidRPr="00880A9A">
        <w:rPr>
          <w:rFonts w:ascii="Arial" w:hAnsi="Arial" w:cs="Arial"/>
          <w:noProof/>
          <w:sz w:val="20"/>
          <w:szCs w:val="20"/>
          <w:lang w:val="en-GB" w:eastAsia="ja-JP"/>
        </w:rPr>
        <w:drawing>
          <wp:inline distT="0" distB="0" distL="0" distR="0" wp14:anchorId="2F39A2F5" wp14:editId="55ADE60C">
            <wp:extent cx="5315272" cy="343176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opplerShiftPrecompUESyncCell7_3__2GHz_600km_6tiers.png"/>
                    <pic:cNvPicPr/>
                  </pic:nvPicPr>
                  <pic:blipFill>
                    <a:blip r:embed="rId21">
                      <a:extLst>
                        <a:ext uri="{28A0092B-C50C-407E-A947-70E740481C1C}">
                          <a14:useLocalDpi xmlns:a14="http://schemas.microsoft.com/office/drawing/2010/main" val="0"/>
                        </a:ext>
                      </a:extLst>
                    </a:blip>
                    <a:stretch>
                      <a:fillRect/>
                    </a:stretch>
                  </pic:blipFill>
                  <pic:spPr>
                    <a:xfrm>
                      <a:off x="0" y="0"/>
                      <a:ext cx="5315272" cy="3431764"/>
                    </a:xfrm>
                    <a:prstGeom prst="rect">
                      <a:avLst/>
                    </a:prstGeom>
                  </pic:spPr>
                </pic:pic>
              </a:graphicData>
            </a:graphic>
          </wp:inline>
        </w:drawing>
      </w:r>
    </w:p>
    <w:p w14:paraId="72D9CC47" w14:textId="21A3D8C2" w:rsidR="00786CC9" w:rsidRPr="00880A9A" w:rsidRDefault="00496C47" w:rsidP="00496C47">
      <w:pPr>
        <w:pStyle w:val="Caption"/>
        <w:jc w:val="center"/>
        <w:rPr>
          <w:rFonts w:ascii="Arial" w:hAnsi="Arial" w:cs="Arial"/>
          <w:sz w:val="20"/>
          <w:szCs w:val="20"/>
          <w:lang w:val="en-GB" w:eastAsia="ja-JP"/>
        </w:rPr>
      </w:pPr>
      <w:bookmarkStart w:id="64" w:name="_Ref16866726"/>
      <w:r w:rsidRPr="00880A9A">
        <w:rPr>
          <w:rFonts w:ascii="Arial" w:hAnsi="Arial" w:cs="Arial"/>
          <w:sz w:val="20"/>
          <w:szCs w:val="20"/>
        </w:rPr>
        <w:t xml:space="preserve">Figure </w:t>
      </w:r>
      <w:r w:rsidRPr="00880A9A">
        <w:rPr>
          <w:rFonts w:ascii="Arial" w:hAnsi="Arial" w:cs="Arial"/>
          <w:sz w:val="20"/>
          <w:szCs w:val="20"/>
        </w:rPr>
        <w:fldChar w:fldCharType="begin"/>
      </w:r>
      <w:r w:rsidRPr="00880A9A">
        <w:rPr>
          <w:rFonts w:ascii="Arial" w:hAnsi="Arial" w:cs="Arial"/>
          <w:sz w:val="20"/>
          <w:szCs w:val="20"/>
        </w:rPr>
        <w:instrText xml:space="preserve"> SEQ Figure \* ARABIC </w:instrText>
      </w:r>
      <w:r w:rsidRPr="00880A9A">
        <w:rPr>
          <w:rFonts w:ascii="Arial" w:hAnsi="Arial" w:cs="Arial"/>
          <w:sz w:val="20"/>
          <w:szCs w:val="20"/>
        </w:rPr>
        <w:fldChar w:fldCharType="separate"/>
      </w:r>
      <w:r w:rsidR="00131489">
        <w:rPr>
          <w:rFonts w:ascii="Arial" w:hAnsi="Arial" w:cs="Arial"/>
          <w:noProof/>
          <w:sz w:val="20"/>
          <w:szCs w:val="20"/>
        </w:rPr>
        <w:t>14</w:t>
      </w:r>
      <w:r w:rsidRPr="00880A9A">
        <w:rPr>
          <w:rFonts w:ascii="Arial" w:hAnsi="Arial" w:cs="Arial"/>
          <w:sz w:val="20"/>
          <w:szCs w:val="20"/>
        </w:rPr>
        <w:fldChar w:fldCharType="end"/>
      </w:r>
      <w:bookmarkEnd w:id="64"/>
      <w:r w:rsidRPr="00880A9A">
        <w:rPr>
          <w:rFonts w:ascii="Arial" w:hAnsi="Arial" w:cs="Arial"/>
          <w:sz w:val="20"/>
          <w:szCs w:val="20"/>
        </w:rPr>
        <w:t>: Doppler rate</w:t>
      </w:r>
      <w:r w:rsidR="00AE5BBA" w:rsidRPr="00880A9A">
        <w:rPr>
          <w:rFonts w:ascii="Arial" w:hAnsi="Arial" w:cs="Arial"/>
          <w:sz w:val="20"/>
          <w:szCs w:val="20"/>
        </w:rPr>
        <w:t>.</w:t>
      </w:r>
    </w:p>
    <w:sectPr w:rsidR="00786CC9" w:rsidRPr="00880A9A" w:rsidSect="00C473A5">
      <w:headerReference w:type="even" r:id="rId22"/>
      <w:footerReference w:type="default" r:id="rId2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47C309" w14:textId="77777777" w:rsidR="000E46F9" w:rsidRDefault="000E46F9">
      <w:r>
        <w:separator/>
      </w:r>
    </w:p>
  </w:endnote>
  <w:endnote w:type="continuationSeparator" w:id="0">
    <w:p w14:paraId="41254BC7" w14:textId="77777777" w:rsidR="000E46F9" w:rsidRDefault="000E46F9">
      <w:r>
        <w:continuationSeparator/>
      </w:r>
    </w:p>
  </w:endnote>
  <w:endnote w:type="continuationNotice" w:id="1">
    <w:p w14:paraId="7159F930" w14:textId="77777777" w:rsidR="000E46F9" w:rsidRDefault="000E46F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5FC95" w14:textId="580CA323" w:rsidR="003A7A58" w:rsidRDefault="003A7A58"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788FC4" w14:textId="77777777" w:rsidR="000E46F9" w:rsidRDefault="000E46F9">
      <w:r>
        <w:separator/>
      </w:r>
    </w:p>
  </w:footnote>
  <w:footnote w:type="continuationSeparator" w:id="0">
    <w:p w14:paraId="77AB95FF" w14:textId="77777777" w:rsidR="000E46F9" w:rsidRDefault="000E46F9">
      <w:r>
        <w:continuationSeparator/>
      </w:r>
    </w:p>
  </w:footnote>
  <w:footnote w:type="continuationNotice" w:id="1">
    <w:p w14:paraId="616E2857" w14:textId="77777777" w:rsidR="000E46F9" w:rsidRDefault="000E46F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996E1B" w14:textId="77777777" w:rsidR="003A7A58" w:rsidRDefault="003A7A58">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4B1190F"/>
    <w:multiLevelType w:val="hybridMultilevel"/>
    <w:tmpl w:val="39F82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CB0B15"/>
    <w:multiLevelType w:val="hybridMultilevel"/>
    <w:tmpl w:val="6860986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1BF7071"/>
    <w:multiLevelType w:val="hybridMultilevel"/>
    <w:tmpl w:val="B1C41A60"/>
    <w:lvl w:ilvl="0" w:tplc="A9B866D0">
      <w:start w:val="3"/>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584FF0"/>
    <w:multiLevelType w:val="hybridMultilevel"/>
    <w:tmpl w:val="E208D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3DA2D8A"/>
    <w:multiLevelType w:val="hybridMultilevel"/>
    <w:tmpl w:val="65BEB6F4"/>
    <w:lvl w:ilvl="0" w:tplc="04090001">
      <w:start w:val="1"/>
      <w:numFmt w:val="bullet"/>
      <w:lvlText w:val=""/>
      <w:lvlJc w:val="left"/>
      <w:pPr>
        <w:ind w:left="720" w:hanging="360"/>
      </w:pPr>
      <w:rPr>
        <w:rFonts w:ascii="Symbol" w:hAnsi="Symbol" w:hint="default"/>
      </w:rPr>
    </w:lvl>
    <w:lvl w:ilvl="1" w:tplc="7E645736">
      <w:numFmt w:val="bullet"/>
      <w:lvlText w:val="-"/>
      <w:lvlJc w:val="left"/>
      <w:pPr>
        <w:ind w:left="1440" w:hanging="360"/>
      </w:pPr>
      <w:rPr>
        <w:rFonts w:ascii="Arial" w:eastAsia="SimSun" w:hAnsi="Arial" w:cs="Aria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2980439A"/>
    <w:multiLevelType w:val="hybridMultilevel"/>
    <w:tmpl w:val="99D85A88"/>
    <w:lvl w:ilvl="0" w:tplc="04090001">
      <w:start w:val="1"/>
      <w:numFmt w:val="bullet"/>
      <w:lvlText w:val=""/>
      <w:lvlJc w:val="left"/>
      <w:pPr>
        <w:ind w:left="720" w:hanging="360"/>
      </w:pPr>
      <w:rPr>
        <w:rFonts w:ascii="Symbol" w:hAnsi="Symbol" w:hint="default"/>
      </w:rPr>
    </w:lvl>
    <w:lvl w:ilvl="1" w:tplc="7E645736">
      <w:numFmt w:val="bullet"/>
      <w:lvlText w:val="-"/>
      <w:lvlJc w:val="left"/>
      <w:pPr>
        <w:ind w:left="1440" w:hanging="360"/>
      </w:pPr>
      <w:rPr>
        <w:rFonts w:ascii="Arial" w:eastAsia="SimSun" w:hAnsi="Arial"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6421CD"/>
    <w:multiLevelType w:val="hybridMultilevel"/>
    <w:tmpl w:val="BBA67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15:restartNumberingAfterBreak="0">
    <w:nsid w:val="341F54D8"/>
    <w:multiLevelType w:val="hybridMultilevel"/>
    <w:tmpl w:val="67E2A7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A46647"/>
    <w:multiLevelType w:val="hybridMultilevel"/>
    <w:tmpl w:val="BD90CB4A"/>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3EF0319F"/>
    <w:multiLevelType w:val="hybridMultilevel"/>
    <w:tmpl w:val="6F0481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5F93389"/>
    <w:multiLevelType w:val="hybridMultilevel"/>
    <w:tmpl w:val="0C70650A"/>
    <w:lvl w:ilvl="0" w:tplc="DE96E3BA">
      <w:start w:val="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B8039A"/>
    <w:multiLevelType w:val="hybridMultilevel"/>
    <w:tmpl w:val="B00683A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C4A6D27"/>
    <w:multiLevelType w:val="hybridMultilevel"/>
    <w:tmpl w:val="5364BB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E9B447DA">
      <w:start w:val="19"/>
      <w:numFmt w:val="bullet"/>
      <w:lvlText w:val="-"/>
      <w:lvlJc w:val="left"/>
      <w:pPr>
        <w:ind w:left="3600" w:hanging="360"/>
      </w:pPr>
      <w:rPr>
        <w:rFonts w:ascii="Arial" w:eastAsiaTheme="minorHAnsi" w:hAnsi="Arial"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EDA4DFC"/>
    <w:multiLevelType w:val="hybridMultilevel"/>
    <w:tmpl w:val="03D2E1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F5E20AE"/>
    <w:multiLevelType w:val="hybridMultilevel"/>
    <w:tmpl w:val="B5806614"/>
    <w:lvl w:ilvl="0" w:tplc="75A494E6">
      <w:start w:val="1"/>
      <w:numFmt w:val="bullet"/>
      <w:lvlText w:val="•"/>
      <w:lvlJc w:val="left"/>
      <w:pPr>
        <w:tabs>
          <w:tab w:val="num" w:pos="720"/>
        </w:tabs>
        <w:ind w:left="720" w:hanging="360"/>
      </w:pPr>
      <w:rPr>
        <w:rFonts w:ascii="Arial" w:hAnsi="Arial" w:hint="default"/>
      </w:rPr>
    </w:lvl>
    <w:lvl w:ilvl="1" w:tplc="DE142F3E" w:tentative="1">
      <w:start w:val="1"/>
      <w:numFmt w:val="bullet"/>
      <w:lvlText w:val="•"/>
      <w:lvlJc w:val="left"/>
      <w:pPr>
        <w:tabs>
          <w:tab w:val="num" w:pos="1440"/>
        </w:tabs>
        <w:ind w:left="1440" w:hanging="360"/>
      </w:pPr>
      <w:rPr>
        <w:rFonts w:ascii="Arial" w:hAnsi="Arial" w:hint="default"/>
      </w:rPr>
    </w:lvl>
    <w:lvl w:ilvl="2" w:tplc="AF782A72">
      <w:start w:val="1"/>
      <w:numFmt w:val="bullet"/>
      <w:lvlText w:val="•"/>
      <w:lvlJc w:val="left"/>
      <w:pPr>
        <w:tabs>
          <w:tab w:val="num" w:pos="2160"/>
        </w:tabs>
        <w:ind w:left="2160" w:hanging="360"/>
      </w:pPr>
      <w:rPr>
        <w:rFonts w:ascii="Arial" w:hAnsi="Arial" w:hint="default"/>
      </w:rPr>
    </w:lvl>
    <w:lvl w:ilvl="3" w:tplc="AA68C57E" w:tentative="1">
      <w:start w:val="1"/>
      <w:numFmt w:val="bullet"/>
      <w:lvlText w:val="•"/>
      <w:lvlJc w:val="left"/>
      <w:pPr>
        <w:tabs>
          <w:tab w:val="num" w:pos="2880"/>
        </w:tabs>
        <w:ind w:left="2880" w:hanging="360"/>
      </w:pPr>
      <w:rPr>
        <w:rFonts w:ascii="Arial" w:hAnsi="Arial" w:hint="default"/>
      </w:rPr>
    </w:lvl>
    <w:lvl w:ilvl="4" w:tplc="EC7853EC" w:tentative="1">
      <w:start w:val="1"/>
      <w:numFmt w:val="bullet"/>
      <w:lvlText w:val="•"/>
      <w:lvlJc w:val="left"/>
      <w:pPr>
        <w:tabs>
          <w:tab w:val="num" w:pos="3600"/>
        </w:tabs>
        <w:ind w:left="3600" w:hanging="360"/>
      </w:pPr>
      <w:rPr>
        <w:rFonts w:ascii="Arial" w:hAnsi="Arial" w:hint="default"/>
      </w:rPr>
    </w:lvl>
    <w:lvl w:ilvl="5" w:tplc="07AE165E" w:tentative="1">
      <w:start w:val="1"/>
      <w:numFmt w:val="bullet"/>
      <w:lvlText w:val="•"/>
      <w:lvlJc w:val="left"/>
      <w:pPr>
        <w:tabs>
          <w:tab w:val="num" w:pos="4320"/>
        </w:tabs>
        <w:ind w:left="4320" w:hanging="360"/>
      </w:pPr>
      <w:rPr>
        <w:rFonts w:ascii="Arial" w:hAnsi="Arial" w:hint="default"/>
      </w:rPr>
    </w:lvl>
    <w:lvl w:ilvl="6" w:tplc="82C8C2F2" w:tentative="1">
      <w:start w:val="1"/>
      <w:numFmt w:val="bullet"/>
      <w:lvlText w:val="•"/>
      <w:lvlJc w:val="left"/>
      <w:pPr>
        <w:tabs>
          <w:tab w:val="num" w:pos="5040"/>
        </w:tabs>
        <w:ind w:left="5040" w:hanging="360"/>
      </w:pPr>
      <w:rPr>
        <w:rFonts w:ascii="Arial" w:hAnsi="Arial" w:hint="default"/>
      </w:rPr>
    </w:lvl>
    <w:lvl w:ilvl="7" w:tplc="698805B8" w:tentative="1">
      <w:start w:val="1"/>
      <w:numFmt w:val="bullet"/>
      <w:lvlText w:val="•"/>
      <w:lvlJc w:val="left"/>
      <w:pPr>
        <w:tabs>
          <w:tab w:val="num" w:pos="5760"/>
        </w:tabs>
        <w:ind w:left="5760" w:hanging="360"/>
      </w:pPr>
      <w:rPr>
        <w:rFonts w:ascii="Arial" w:hAnsi="Arial" w:hint="default"/>
      </w:rPr>
    </w:lvl>
    <w:lvl w:ilvl="8" w:tplc="C3B452EC"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501C7DFD"/>
    <w:multiLevelType w:val="hybridMultilevel"/>
    <w:tmpl w:val="4E3E1B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62F174D"/>
    <w:multiLevelType w:val="hybridMultilevel"/>
    <w:tmpl w:val="52169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7EC535D"/>
    <w:multiLevelType w:val="hybridMultilevel"/>
    <w:tmpl w:val="AEFEDB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68A43574"/>
    <w:multiLevelType w:val="hybridMultilevel"/>
    <w:tmpl w:val="CFB84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3" w15:restartNumberingAfterBreak="0">
    <w:nsid w:val="75227A94"/>
    <w:multiLevelType w:val="hybridMultilevel"/>
    <w:tmpl w:val="F47840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5905C05"/>
    <w:multiLevelType w:val="multilevel"/>
    <w:tmpl w:val="CE28791E"/>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7D433F37"/>
    <w:multiLevelType w:val="hybridMultilevel"/>
    <w:tmpl w:val="CBBA2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15"/>
  </w:num>
  <w:num w:numId="3">
    <w:abstractNumId w:val="0"/>
  </w:num>
  <w:num w:numId="4">
    <w:abstractNumId w:val="25"/>
  </w:num>
  <w:num w:numId="5">
    <w:abstractNumId w:val="26"/>
  </w:num>
  <w:num w:numId="6">
    <w:abstractNumId w:val="29"/>
  </w:num>
  <w:num w:numId="7">
    <w:abstractNumId w:val="7"/>
  </w:num>
  <w:num w:numId="8">
    <w:abstractNumId w:val="9"/>
  </w:num>
  <w:num w:numId="9">
    <w:abstractNumId w:val="4"/>
  </w:num>
  <w:num w:numId="10">
    <w:abstractNumId w:val="32"/>
  </w:num>
  <w:num w:numId="11">
    <w:abstractNumId w:val="13"/>
  </w:num>
  <w:num w:numId="12">
    <w:abstractNumId w:val="31"/>
  </w:num>
  <w:num w:numId="13">
    <w:abstractNumId w:val="12"/>
  </w:num>
  <w:num w:numId="14">
    <w:abstractNumId w:val="23"/>
  </w:num>
  <w:num w:numId="15">
    <w:abstractNumId w:val="28"/>
  </w:num>
  <w:num w:numId="16">
    <w:abstractNumId w:val="10"/>
  </w:num>
  <w:num w:numId="17">
    <w:abstractNumId w:val="27"/>
  </w:num>
  <w:num w:numId="18">
    <w:abstractNumId w:val="6"/>
  </w:num>
  <w:num w:numId="19">
    <w:abstractNumId w:val="11"/>
  </w:num>
  <w:num w:numId="20">
    <w:abstractNumId w:val="17"/>
  </w:num>
  <w:num w:numId="21">
    <w:abstractNumId w:val="3"/>
  </w:num>
  <w:num w:numId="22">
    <w:abstractNumId w:val="34"/>
  </w:num>
  <w:num w:numId="23">
    <w:abstractNumId w:val="19"/>
  </w:num>
  <w:num w:numId="24">
    <w:abstractNumId w:val="24"/>
  </w:num>
  <w:num w:numId="25">
    <w:abstractNumId w:val="22"/>
  </w:num>
  <w:num w:numId="26">
    <w:abstractNumId w:val="2"/>
  </w:num>
  <w:num w:numId="27">
    <w:abstractNumId w:val="14"/>
  </w:num>
  <w:num w:numId="28">
    <w:abstractNumId w:val="30"/>
  </w:num>
  <w:num w:numId="29">
    <w:abstractNumId w:val="33"/>
  </w:num>
  <w:num w:numId="30">
    <w:abstractNumId w:val="8"/>
  </w:num>
  <w:num w:numId="31">
    <w:abstractNumId w:val="5"/>
  </w:num>
  <w:num w:numId="32">
    <w:abstractNumId w:val="1"/>
  </w:num>
  <w:num w:numId="33">
    <w:abstractNumId w:val="15"/>
    <w:lvlOverride w:ilvl="0">
      <w:startOverride w:val="1"/>
    </w:lvlOverride>
  </w:num>
  <w:num w:numId="34">
    <w:abstractNumId w:val="35"/>
  </w:num>
  <w:num w:numId="35">
    <w:abstractNumId w:val="18"/>
  </w:num>
  <w:num w:numId="36">
    <w:abstractNumId w:val="21"/>
  </w:num>
  <w:num w:numId="37">
    <w:abstractNumId w:val="15"/>
    <w:lvlOverride w:ilvl="0">
      <w:startOverride w:val="1"/>
    </w:lvlOverride>
  </w:num>
  <w:num w:numId="38">
    <w:abstractNumId w:val="15"/>
    <w:lvlOverride w:ilvl="0">
      <w:startOverride w:val="1"/>
    </w:lvlOverride>
  </w:num>
  <w:num w:numId="39">
    <w:abstractNumId w:val="15"/>
    <w:lvlOverride w:ilvl="0">
      <w:startOverride w:val="1"/>
    </w:lvlOverride>
  </w:num>
  <w:num w:numId="40">
    <w:abstractNumId w:val="25"/>
    <w:lvlOverride w:ilvl="0">
      <w:startOverride w:val="1"/>
    </w:lvlOverride>
  </w:num>
  <w:num w:numId="41">
    <w:abstractNumId w:val="1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BF7"/>
    <w:rsid w:val="000006E1"/>
    <w:rsid w:val="00001737"/>
    <w:rsid w:val="00002A37"/>
    <w:rsid w:val="0000369C"/>
    <w:rsid w:val="00003AD7"/>
    <w:rsid w:val="000046B1"/>
    <w:rsid w:val="0000564C"/>
    <w:rsid w:val="00005C57"/>
    <w:rsid w:val="00006446"/>
    <w:rsid w:val="00006896"/>
    <w:rsid w:val="00007642"/>
    <w:rsid w:val="00007CDC"/>
    <w:rsid w:val="00011B28"/>
    <w:rsid w:val="00012529"/>
    <w:rsid w:val="00015D15"/>
    <w:rsid w:val="00022619"/>
    <w:rsid w:val="00023B16"/>
    <w:rsid w:val="00024B4D"/>
    <w:rsid w:val="0002564D"/>
    <w:rsid w:val="00025ECA"/>
    <w:rsid w:val="0002609E"/>
    <w:rsid w:val="00030D66"/>
    <w:rsid w:val="000325B8"/>
    <w:rsid w:val="00033A33"/>
    <w:rsid w:val="00034C15"/>
    <w:rsid w:val="00036BA1"/>
    <w:rsid w:val="000375EF"/>
    <w:rsid w:val="00037B68"/>
    <w:rsid w:val="00041646"/>
    <w:rsid w:val="000422E2"/>
    <w:rsid w:val="00042F22"/>
    <w:rsid w:val="00043A70"/>
    <w:rsid w:val="00044327"/>
    <w:rsid w:val="000444EF"/>
    <w:rsid w:val="00044C67"/>
    <w:rsid w:val="000476C1"/>
    <w:rsid w:val="000507AF"/>
    <w:rsid w:val="00050C66"/>
    <w:rsid w:val="00051E4D"/>
    <w:rsid w:val="00052A07"/>
    <w:rsid w:val="000534E3"/>
    <w:rsid w:val="00054B53"/>
    <w:rsid w:val="0005606A"/>
    <w:rsid w:val="00056EF5"/>
    <w:rsid w:val="00057117"/>
    <w:rsid w:val="000607A9"/>
    <w:rsid w:val="00060CA4"/>
    <w:rsid w:val="000616E7"/>
    <w:rsid w:val="00061E9F"/>
    <w:rsid w:val="00062DBA"/>
    <w:rsid w:val="0006432E"/>
    <w:rsid w:val="0006487E"/>
    <w:rsid w:val="00064BDE"/>
    <w:rsid w:val="0006535A"/>
    <w:rsid w:val="00065E1A"/>
    <w:rsid w:val="00070EDD"/>
    <w:rsid w:val="000718D4"/>
    <w:rsid w:val="000760B0"/>
    <w:rsid w:val="00077E5F"/>
    <w:rsid w:val="0008036A"/>
    <w:rsid w:val="00081160"/>
    <w:rsid w:val="000817FF"/>
    <w:rsid w:val="00081AE6"/>
    <w:rsid w:val="000855EB"/>
    <w:rsid w:val="00085B52"/>
    <w:rsid w:val="000866F2"/>
    <w:rsid w:val="0009009F"/>
    <w:rsid w:val="000907FD"/>
    <w:rsid w:val="00091557"/>
    <w:rsid w:val="000924C1"/>
    <w:rsid w:val="000924F0"/>
    <w:rsid w:val="00093474"/>
    <w:rsid w:val="0009510F"/>
    <w:rsid w:val="00095FC3"/>
    <w:rsid w:val="000A0180"/>
    <w:rsid w:val="000A0654"/>
    <w:rsid w:val="000A1B7B"/>
    <w:rsid w:val="000A352C"/>
    <w:rsid w:val="000A56F2"/>
    <w:rsid w:val="000A5B3B"/>
    <w:rsid w:val="000A680E"/>
    <w:rsid w:val="000A6828"/>
    <w:rsid w:val="000A6CE3"/>
    <w:rsid w:val="000B2719"/>
    <w:rsid w:val="000B3A8F"/>
    <w:rsid w:val="000B4AB9"/>
    <w:rsid w:val="000B58C3"/>
    <w:rsid w:val="000B61E9"/>
    <w:rsid w:val="000B71EB"/>
    <w:rsid w:val="000C05D3"/>
    <w:rsid w:val="000C165A"/>
    <w:rsid w:val="000C2E19"/>
    <w:rsid w:val="000C422A"/>
    <w:rsid w:val="000C4AA2"/>
    <w:rsid w:val="000C6D55"/>
    <w:rsid w:val="000C71D6"/>
    <w:rsid w:val="000C7E89"/>
    <w:rsid w:val="000D0D07"/>
    <w:rsid w:val="000D1AEF"/>
    <w:rsid w:val="000D2B3F"/>
    <w:rsid w:val="000D3259"/>
    <w:rsid w:val="000D3D4C"/>
    <w:rsid w:val="000D462A"/>
    <w:rsid w:val="000D4797"/>
    <w:rsid w:val="000D6F64"/>
    <w:rsid w:val="000D7F1F"/>
    <w:rsid w:val="000E0527"/>
    <w:rsid w:val="000E1E92"/>
    <w:rsid w:val="000E3FD6"/>
    <w:rsid w:val="000E46F9"/>
    <w:rsid w:val="000E5128"/>
    <w:rsid w:val="000F06D6"/>
    <w:rsid w:val="000F0EB1"/>
    <w:rsid w:val="000F1106"/>
    <w:rsid w:val="000F246F"/>
    <w:rsid w:val="000F36A4"/>
    <w:rsid w:val="000F398B"/>
    <w:rsid w:val="000F3BE9"/>
    <w:rsid w:val="000F3F6C"/>
    <w:rsid w:val="000F6DF3"/>
    <w:rsid w:val="000F797D"/>
    <w:rsid w:val="001005FF"/>
    <w:rsid w:val="0010273B"/>
    <w:rsid w:val="00103B12"/>
    <w:rsid w:val="0010528C"/>
    <w:rsid w:val="001056D0"/>
    <w:rsid w:val="001062FB"/>
    <w:rsid w:val="001063E6"/>
    <w:rsid w:val="00113CF4"/>
    <w:rsid w:val="001153EA"/>
    <w:rsid w:val="0011554F"/>
    <w:rsid w:val="00115643"/>
    <w:rsid w:val="001165C3"/>
    <w:rsid w:val="00116765"/>
    <w:rsid w:val="001203C4"/>
    <w:rsid w:val="001219F5"/>
    <w:rsid w:val="00121A20"/>
    <w:rsid w:val="0012278F"/>
    <w:rsid w:val="00122D26"/>
    <w:rsid w:val="0012377F"/>
    <w:rsid w:val="00124314"/>
    <w:rsid w:val="00125ED8"/>
    <w:rsid w:val="00126B4A"/>
    <w:rsid w:val="00131489"/>
    <w:rsid w:val="00131B55"/>
    <w:rsid w:val="00132FD0"/>
    <w:rsid w:val="001344C0"/>
    <w:rsid w:val="001346FA"/>
    <w:rsid w:val="00135252"/>
    <w:rsid w:val="00136ADC"/>
    <w:rsid w:val="00137AB5"/>
    <w:rsid w:val="00137F0B"/>
    <w:rsid w:val="0014048E"/>
    <w:rsid w:val="00143277"/>
    <w:rsid w:val="00144F69"/>
    <w:rsid w:val="00145A0A"/>
    <w:rsid w:val="00151E23"/>
    <w:rsid w:val="001526E0"/>
    <w:rsid w:val="00154331"/>
    <w:rsid w:val="001551B5"/>
    <w:rsid w:val="00157EBA"/>
    <w:rsid w:val="001659C1"/>
    <w:rsid w:val="00166333"/>
    <w:rsid w:val="00166F55"/>
    <w:rsid w:val="00171ACB"/>
    <w:rsid w:val="00172700"/>
    <w:rsid w:val="00172E92"/>
    <w:rsid w:val="00173A8E"/>
    <w:rsid w:val="0017502C"/>
    <w:rsid w:val="00176D4F"/>
    <w:rsid w:val="001806AD"/>
    <w:rsid w:val="00180BFA"/>
    <w:rsid w:val="00180E5F"/>
    <w:rsid w:val="0018143F"/>
    <w:rsid w:val="00181FF8"/>
    <w:rsid w:val="00182D8D"/>
    <w:rsid w:val="001830F4"/>
    <w:rsid w:val="001844DC"/>
    <w:rsid w:val="001871CA"/>
    <w:rsid w:val="0018735E"/>
    <w:rsid w:val="00190AC1"/>
    <w:rsid w:val="00192258"/>
    <w:rsid w:val="0019341A"/>
    <w:rsid w:val="001946B5"/>
    <w:rsid w:val="00195759"/>
    <w:rsid w:val="00197DF9"/>
    <w:rsid w:val="001A0B01"/>
    <w:rsid w:val="001A113D"/>
    <w:rsid w:val="001A1987"/>
    <w:rsid w:val="001A2564"/>
    <w:rsid w:val="001A29D7"/>
    <w:rsid w:val="001A5C53"/>
    <w:rsid w:val="001A5F42"/>
    <w:rsid w:val="001A6173"/>
    <w:rsid w:val="001A68CD"/>
    <w:rsid w:val="001A6CBA"/>
    <w:rsid w:val="001B0D97"/>
    <w:rsid w:val="001B21B1"/>
    <w:rsid w:val="001B5A5D"/>
    <w:rsid w:val="001B5ECA"/>
    <w:rsid w:val="001B61E4"/>
    <w:rsid w:val="001C0798"/>
    <w:rsid w:val="001C1CE5"/>
    <w:rsid w:val="001C3D2A"/>
    <w:rsid w:val="001C4085"/>
    <w:rsid w:val="001C4755"/>
    <w:rsid w:val="001C5D1A"/>
    <w:rsid w:val="001D0818"/>
    <w:rsid w:val="001D144D"/>
    <w:rsid w:val="001D51BA"/>
    <w:rsid w:val="001D53E7"/>
    <w:rsid w:val="001D6342"/>
    <w:rsid w:val="001D6C87"/>
    <w:rsid w:val="001D6D53"/>
    <w:rsid w:val="001D7A5D"/>
    <w:rsid w:val="001E045A"/>
    <w:rsid w:val="001E0B65"/>
    <w:rsid w:val="001E18FF"/>
    <w:rsid w:val="001E58BF"/>
    <w:rsid w:val="001E58E2"/>
    <w:rsid w:val="001E7AED"/>
    <w:rsid w:val="001F3916"/>
    <w:rsid w:val="001F4F1D"/>
    <w:rsid w:val="001F54C5"/>
    <w:rsid w:val="001F54ED"/>
    <w:rsid w:val="001F5F8E"/>
    <w:rsid w:val="001F662C"/>
    <w:rsid w:val="001F7074"/>
    <w:rsid w:val="001F7A63"/>
    <w:rsid w:val="00200490"/>
    <w:rsid w:val="002014FB"/>
    <w:rsid w:val="00201593"/>
    <w:rsid w:val="00201C36"/>
    <w:rsid w:val="00201F3A"/>
    <w:rsid w:val="00202D47"/>
    <w:rsid w:val="00203F96"/>
    <w:rsid w:val="002069B2"/>
    <w:rsid w:val="0020760E"/>
    <w:rsid w:val="00207C8E"/>
    <w:rsid w:val="00207FA3"/>
    <w:rsid w:val="00210737"/>
    <w:rsid w:val="00210901"/>
    <w:rsid w:val="00212B05"/>
    <w:rsid w:val="0021460D"/>
    <w:rsid w:val="00214DA8"/>
    <w:rsid w:val="00215423"/>
    <w:rsid w:val="002158FA"/>
    <w:rsid w:val="00215C01"/>
    <w:rsid w:val="00216D24"/>
    <w:rsid w:val="00220600"/>
    <w:rsid w:val="00220F64"/>
    <w:rsid w:val="00221171"/>
    <w:rsid w:val="002224DB"/>
    <w:rsid w:val="00222954"/>
    <w:rsid w:val="00223FCB"/>
    <w:rsid w:val="002252C3"/>
    <w:rsid w:val="00225C54"/>
    <w:rsid w:val="00227475"/>
    <w:rsid w:val="00230765"/>
    <w:rsid w:val="00230D18"/>
    <w:rsid w:val="002317FB"/>
    <w:rsid w:val="002319E4"/>
    <w:rsid w:val="002338B3"/>
    <w:rsid w:val="00234AFF"/>
    <w:rsid w:val="0023529E"/>
    <w:rsid w:val="00235632"/>
    <w:rsid w:val="00235872"/>
    <w:rsid w:val="002367F2"/>
    <w:rsid w:val="00241559"/>
    <w:rsid w:val="002435B3"/>
    <w:rsid w:val="0024551B"/>
    <w:rsid w:val="002458EB"/>
    <w:rsid w:val="002500C8"/>
    <w:rsid w:val="00251B09"/>
    <w:rsid w:val="00256631"/>
    <w:rsid w:val="00257543"/>
    <w:rsid w:val="002575A5"/>
    <w:rsid w:val="00257C61"/>
    <w:rsid w:val="00257E9A"/>
    <w:rsid w:val="002617E7"/>
    <w:rsid w:val="00261A60"/>
    <w:rsid w:val="00261BC8"/>
    <w:rsid w:val="00261F2F"/>
    <w:rsid w:val="00262234"/>
    <w:rsid w:val="00263153"/>
    <w:rsid w:val="00264228"/>
    <w:rsid w:val="00264334"/>
    <w:rsid w:val="0026473E"/>
    <w:rsid w:val="00265276"/>
    <w:rsid w:val="00266214"/>
    <w:rsid w:val="00266574"/>
    <w:rsid w:val="00267C83"/>
    <w:rsid w:val="0027144F"/>
    <w:rsid w:val="00271813"/>
    <w:rsid w:val="00271F3A"/>
    <w:rsid w:val="002731EB"/>
    <w:rsid w:val="00273278"/>
    <w:rsid w:val="002737F4"/>
    <w:rsid w:val="00274663"/>
    <w:rsid w:val="00276256"/>
    <w:rsid w:val="002802B3"/>
    <w:rsid w:val="002805F5"/>
    <w:rsid w:val="00280751"/>
    <w:rsid w:val="00280BD3"/>
    <w:rsid w:val="002827CA"/>
    <w:rsid w:val="0028280A"/>
    <w:rsid w:val="00283C51"/>
    <w:rsid w:val="0028401D"/>
    <w:rsid w:val="002862CA"/>
    <w:rsid w:val="00286ACD"/>
    <w:rsid w:val="00287838"/>
    <w:rsid w:val="00287A99"/>
    <w:rsid w:val="002907B5"/>
    <w:rsid w:val="00292EB7"/>
    <w:rsid w:val="00296227"/>
    <w:rsid w:val="002966BD"/>
    <w:rsid w:val="00296F44"/>
    <w:rsid w:val="0029777D"/>
    <w:rsid w:val="002A055E"/>
    <w:rsid w:val="002A1D4E"/>
    <w:rsid w:val="002A2869"/>
    <w:rsid w:val="002A5F8D"/>
    <w:rsid w:val="002A6D21"/>
    <w:rsid w:val="002A6E07"/>
    <w:rsid w:val="002B17BB"/>
    <w:rsid w:val="002B1A19"/>
    <w:rsid w:val="002B24D6"/>
    <w:rsid w:val="002B4804"/>
    <w:rsid w:val="002B626A"/>
    <w:rsid w:val="002B763F"/>
    <w:rsid w:val="002C4191"/>
    <w:rsid w:val="002C41E6"/>
    <w:rsid w:val="002C6B81"/>
    <w:rsid w:val="002D071A"/>
    <w:rsid w:val="002D24CA"/>
    <w:rsid w:val="002D2F38"/>
    <w:rsid w:val="002D34B2"/>
    <w:rsid w:val="002D48B0"/>
    <w:rsid w:val="002D53F3"/>
    <w:rsid w:val="002D5431"/>
    <w:rsid w:val="002D5A1A"/>
    <w:rsid w:val="002D5AF4"/>
    <w:rsid w:val="002D5B37"/>
    <w:rsid w:val="002D7637"/>
    <w:rsid w:val="002E0431"/>
    <w:rsid w:val="002E17F2"/>
    <w:rsid w:val="002E5609"/>
    <w:rsid w:val="002E574A"/>
    <w:rsid w:val="002E5886"/>
    <w:rsid w:val="002E665C"/>
    <w:rsid w:val="002E6AE2"/>
    <w:rsid w:val="002E6E95"/>
    <w:rsid w:val="002E72DB"/>
    <w:rsid w:val="002E7CAE"/>
    <w:rsid w:val="002F2771"/>
    <w:rsid w:val="002F2A54"/>
    <w:rsid w:val="002F3655"/>
    <w:rsid w:val="002F37A9"/>
    <w:rsid w:val="002F4924"/>
    <w:rsid w:val="002F4EDD"/>
    <w:rsid w:val="002F5A61"/>
    <w:rsid w:val="00300B3A"/>
    <w:rsid w:val="00301ACE"/>
    <w:rsid w:val="00301CE6"/>
    <w:rsid w:val="00301E62"/>
    <w:rsid w:val="0030256B"/>
    <w:rsid w:val="00303059"/>
    <w:rsid w:val="0030501F"/>
    <w:rsid w:val="00306701"/>
    <w:rsid w:val="00307BA1"/>
    <w:rsid w:val="00310A91"/>
    <w:rsid w:val="00311702"/>
    <w:rsid w:val="00311E82"/>
    <w:rsid w:val="003122BD"/>
    <w:rsid w:val="00313FD6"/>
    <w:rsid w:val="0031431B"/>
    <w:rsid w:val="003143BD"/>
    <w:rsid w:val="00315363"/>
    <w:rsid w:val="00316674"/>
    <w:rsid w:val="003203ED"/>
    <w:rsid w:val="00322378"/>
    <w:rsid w:val="003227D3"/>
    <w:rsid w:val="00322C9F"/>
    <w:rsid w:val="00324D23"/>
    <w:rsid w:val="003308CF"/>
    <w:rsid w:val="00331751"/>
    <w:rsid w:val="00334549"/>
    <w:rsid w:val="00334579"/>
    <w:rsid w:val="00335858"/>
    <w:rsid w:val="00336BDA"/>
    <w:rsid w:val="00341F8A"/>
    <w:rsid w:val="00342782"/>
    <w:rsid w:val="00342BD7"/>
    <w:rsid w:val="003430F8"/>
    <w:rsid w:val="0034398B"/>
    <w:rsid w:val="00345917"/>
    <w:rsid w:val="00345E67"/>
    <w:rsid w:val="0034666E"/>
    <w:rsid w:val="00346DB5"/>
    <w:rsid w:val="003477B1"/>
    <w:rsid w:val="00350747"/>
    <w:rsid w:val="00351BE1"/>
    <w:rsid w:val="0035271C"/>
    <w:rsid w:val="00352C5F"/>
    <w:rsid w:val="003535F4"/>
    <w:rsid w:val="00357380"/>
    <w:rsid w:val="003602D9"/>
    <w:rsid w:val="003604CE"/>
    <w:rsid w:val="003604E5"/>
    <w:rsid w:val="00360529"/>
    <w:rsid w:val="00360EE3"/>
    <w:rsid w:val="00362FD5"/>
    <w:rsid w:val="003644B8"/>
    <w:rsid w:val="00370E47"/>
    <w:rsid w:val="00371EB9"/>
    <w:rsid w:val="003742AC"/>
    <w:rsid w:val="00374ABA"/>
    <w:rsid w:val="00375108"/>
    <w:rsid w:val="00377039"/>
    <w:rsid w:val="00377533"/>
    <w:rsid w:val="00377CE1"/>
    <w:rsid w:val="0038138B"/>
    <w:rsid w:val="003836BF"/>
    <w:rsid w:val="00385BF0"/>
    <w:rsid w:val="0039094C"/>
    <w:rsid w:val="00391147"/>
    <w:rsid w:val="003931F9"/>
    <w:rsid w:val="003939FF"/>
    <w:rsid w:val="00396FAD"/>
    <w:rsid w:val="003A2223"/>
    <w:rsid w:val="003A2A0F"/>
    <w:rsid w:val="003A44CF"/>
    <w:rsid w:val="003A45A1"/>
    <w:rsid w:val="003A4929"/>
    <w:rsid w:val="003A5B0A"/>
    <w:rsid w:val="003A5D4C"/>
    <w:rsid w:val="003A6BAC"/>
    <w:rsid w:val="003A70A4"/>
    <w:rsid w:val="003A7A58"/>
    <w:rsid w:val="003A7EF3"/>
    <w:rsid w:val="003B1184"/>
    <w:rsid w:val="003B132F"/>
    <w:rsid w:val="003B159C"/>
    <w:rsid w:val="003B369F"/>
    <w:rsid w:val="003B36A3"/>
    <w:rsid w:val="003B3F0D"/>
    <w:rsid w:val="003B64BB"/>
    <w:rsid w:val="003B7222"/>
    <w:rsid w:val="003B7FE5"/>
    <w:rsid w:val="003C10D7"/>
    <w:rsid w:val="003C11C8"/>
    <w:rsid w:val="003C2702"/>
    <w:rsid w:val="003C4165"/>
    <w:rsid w:val="003C4FB5"/>
    <w:rsid w:val="003C554B"/>
    <w:rsid w:val="003C7806"/>
    <w:rsid w:val="003D109F"/>
    <w:rsid w:val="003D195A"/>
    <w:rsid w:val="003D2478"/>
    <w:rsid w:val="003D25DE"/>
    <w:rsid w:val="003D3C45"/>
    <w:rsid w:val="003D4C48"/>
    <w:rsid w:val="003D5B1F"/>
    <w:rsid w:val="003E15FA"/>
    <w:rsid w:val="003E55E4"/>
    <w:rsid w:val="003E6476"/>
    <w:rsid w:val="003E67E8"/>
    <w:rsid w:val="003E7242"/>
    <w:rsid w:val="003E7390"/>
    <w:rsid w:val="003E74E3"/>
    <w:rsid w:val="003E7BE2"/>
    <w:rsid w:val="003F04A6"/>
    <w:rsid w:val="003F05C7"/>
    <w:rsid w:val="003F0D6A"/>
    <w:rsid w:val="003F2212"/>
    <w:rsid w:val="003F2CD4"/>
    <w:rsid w:val="003F31EE"/>
    <w:rsid w:val="003F5656"/>
    <w:rsid w:val="003F6BBE"/>
    <w:rsid w:val="004000E8"/>
    <w:rsid w:val="00400903"/>
    <w:rsid w:val="0040140A"/>
    <w:rsid w:val="004026BB"/>
    <w:rsid w:val="00402E2B"/>
    <w:rsid w:val="0040512B"/>
    <w:rsid w:val="00405CA5"/>
    <w:rsid w:val="0040731D"/>
    <w:rsid w:val="00407CD3"/>
    <w:rsid w:val="00407D57"/>
    <w:rsid w:val="00410134"/>
    <w:rsid w:val="00410B72"/>
    <w:rsid w:val="00410F18"/>
    <w:rsid w:val="0041263E"/>
    <w:rsid w:val="00413AAC"/>
    <w:rsid w:val="00413E92"/>
    <w:rsid w:val="00413FEC"/>
    <w:rsid w:val="00416222"/>
    <w:rsid w:val="00421105"/>
    <w:rsid w:val="00422AA4"/>
    <w:rsid w:val="004242F4"/>
    <w:rsid w:val="00426B54"/>
    <w:rsid w:val="00427248"/>
    <w:rsid w:val="004273A6"/>
    <w:rsid w:val="0043010D"/>
    <w:rsid w:val="00430638"/>
    <w:rsid w:val="00432DEB"/>
    <w:rsid w:val="004330B1"/>
    <w:rsid w:val="00437447"/>
    <w:rsid w:val="00437D54"/>
    <w:rsid w:val="00441A92"/>
    <w:rsid w:val="004431DC"/>
    <w:rsid w:val="00443A65"/>
    <w:rsid w:val="00444F56"/>
    <w:rsid w:val="00446488"/>
    <w:rsid w:val="00446D98"/>
    <w:rsid w:val="00450C0A"/>
    <w:rsid w:val="00451446"/>
    <w:rsid w:val="004517AA"/>
    <w:rsid w:val="00452CAC"/>
    <w:rsid w:val="00457565"/>
    <w:rsid w:val="00457944"/>
    <w:rsid w:val="00457B71"/>
    <w:rsid w:val="00461D09"/>
    <w:rsid w:val="004629C6"/>
    <w:rsid w:val="00463612"/>
    <w:rsid w:val="00463D6A"/>
    <w:rsid w:val="004669E2"/>
    <w:rsid w:val="00466F89"/>
    <w:rsid w:val="00470C31"/>
    <w:rsid w:val="00471207"/>
    <w:rsid w:val="00471DE0"/>
    <w:rsid w:val="00472FAF"/>
    <w:rsid w:val="004734D0"/>
    <w:rsid w:val="0047556B"/>
    <w:rsid w:val="00477768"/>
    <w:rsid w:val="00480FE9"/>
    <w:rsid w:val="00484062"/>
    <w:rsid w:val="0048537C"/>
    <w:rsid w:val="00485E45"/>
    <w:rsid w:val="00491476"/>
    <w:rsid w:val="00492BC5"/>
    <w:rsid w:val="00495686"/>
    <w:rsid w:val="004964F1"/>
    <w:rsid w:val="00496C47"/>
    <w:rsid w:val="00496F1B"/>
    <w:rsid w:val="004A16BC"/>
    <w:rsid w:val="004A2B94"/>
    <w:rsid w:val="004A2FAD"/>
    <w:rsid w:val="004A5B2B"/>
    <w:rsid w:val="004A5D84"/>
    <w:rsid w:val="004B172A"/>
    <w:rsid w:val="004B43BD"/>
    <w:rsid w:val="004B4AF5"/>
    <w:rsid w:val="004B54EC"/>
    <w:rsid w:val="004B6F6A"/>
    <w:rsid w:val="004B7C0C"/>
    <w:rsid w:val="004C257A"/>
    <w:rsid w:val="004C3898"/>
    <w:rsid w:val="004D2989"/>
    <w:rsid w:val="004D36B1"/>
    <w:rsid w:val="004D5022"/>
    <w:rsid w:val="004D7EBD"/>
    <w:rsid w:val="004E2680"/>
    <w:rsid w:val="004E28F9"/>
    <w:rsid w:val="004E33F2"/>
    <w:rsid w:val="004E462E"/>
    <w:rsid w:val="004E56DC"/>
    <w:rsid w:val="004E5D8D"/>
    <w:rsid w:val="004E76F4"/>
    <w:rsid w:val="004F0B4E"/>
    <w:rsid w:val="004F0B6C"/>
    <w:rsid w:val="004F2078"/>
    <w:rsid w:val="004F24D8"/>
    <w:rsid w:val="004F2D6F"/>
    <w:rsid w:val="004F3DFB"/>
    <w:rsid w:val="004F4DA3"/>
    <w:rsid w:val="004F6E02"/>
    <w:rsid w:val="004F7CF3"/>
    <w:rsid w:val="00501C3B"/>
    <w:rsid w:val="005029D7"/>
    <w:rsid w:val="005062E7"/>
    <w:rsid w:val="00506557"/>
    <w:rsid w:val="0050677A"/>
    <w:rsid w:val="00510483"/>
    <w:rsid w:val="0051048F"/>
    <w:rsid w:val="005108D8"/>
    <w:rsid w:val="00510F51"/>
    <w:rsid w:val="005116F9"/>
    <w:rsid w:val="00514158"/>
    <w:rsid w:val="00514D26"/>
    <w:rsid w:val="005153A7"/>
    <w:rsid w:val="00516961"/>
    <w:rsid w:val="00516BAB"/>
    <w:rsid w:val="00520852"/>
    <w:rsid w:val="005219CF"/>
    <w:rsid w:val="00523ECC"/>
    <w:rsid w:val="0052446E"/>
    <w:rsid w:val="005256FA"/>
    <w:rsid w:val="00525EBA"/>
    <w:rsid w:val="00527EDA"/>
    <w:rsid w:val="0053334B"/>
    <w:rsid w:val="00534B59"/>
    <w:rsid w:val="005360F9"/>
    <w:rsid w:val="00536759"/>
    <w:rsid w:val="005368A2"/>
    <w:rsid w:val="00536972"/>
    <w:rsid w:val="00536E0C"/>
    <w:rsid w:val="00537C62"/>
    <w:rsid w:val="005412DB"/>
    <w:rsid w:val="00543615"/>
    <w:rsid w:val="00546970"/>
    <w:rsid w:val="00550F26"/>
    <w:rsid w:val="00554E19"/>
    <w:rsid w:val="005565C7"/>
    <w:rsid w:val="00557635"/>
    <w:rsid w:val="0056017D"/>
    <w:rsid w:val="0056121F"/>
    <w:rsid w:val="00561BDB"/>
    <w:rsid w:val="00564C82"/>
    <w:rsid w:val="00565FFB"/>
    <w:rsid w:val="00566892"/>
    <w:rsid w:val="0057064B"/>
    <w:rsid w:val="00572505"/>
    <w:rsid w:val="00574BDE"/>
    <w:rsid w:val="005811AF"/>
    <w:rsid w:val="00582809"/>
    <w:rsid w:val="005869C9"/>
    <w:rsid w:val="0058798C"/>
    <w:rsid w:val="005900FA"/>
    <w:rsid w:val="00591EE4"/>
    <w:rsid w:val="00592655"/>
    <w:rsid w:val="005931D7"/>
    <w:rsid w:val="005935A4"/>
    <w:rsid w:val="005948AB"/>
    <w:rsid w:val="005948C2"/>
    <w:rsid w:val="00595DCA"/>
    <w:rsid w:val="0059779B"/>
    <w:rsid w:val="005A017A"/>
    <w:rsid w:val="005A09A0"/>
    <w:rsid w:val="005A0ACF"/>
    <w:rsid w:val="005A0FCB"/>
    <w:rsid w:val="005A10BC"/>
    <w:rsid w:val="005A1196"/>
    <w:rsid w:val="005A1D92"/>
    <w:rsid w:val="005A209A"/>
    <w:rsid w:val="005A3AE9"/>
    <w:rsid w:val="005A662D"/>
    <w:rsid w:val="005A7C97"/>
    <w:rsid w:val="005B1409"/>
    <w:rsid w:val="005B2B19"/>
    <w:rsid w:val="005B2C34"/>
    <w:rsid w:val="005B35D7"/>
    <w:rsid w:val="005B392A"/>
    <w:rsid w:val="005B3AA3"/>
    <w:rsid w:val="005B5C2A"/>
    <w:rsid w:val="005B6A9E"/>
    <w:rsid w:val="005B6F83"/>
    <w:rsid w:val="005C021A"/>
    <w:rsid w:val="005C0275"/>
    <w:rsid w:val="005C7350"/>
    <w:rsid w:val="005C74FB"/>
    <w:rsid w:val="005D0E19"/>
    <w:rsid w:val="005D1602"/>
    <w:rsid w:val="005D4FDF"/>
    <w:rsid w:val="005D5E95"/>
    <w:rsid w:val="005E0CCC"/>
    <w:rsid w:val="005E385F"/>
    <w:rsid w:val="005E5632"/>
    <w:rsid w:val="005E5B81"/>
    <w:rsid w:val="005E5D57"/>
    <w:rsid w:val="005E77DA"/>
    <w:rsid w:val="005F2CB1"/>
    <w:rsid w:val="005F3025"/>
    <w:rsid w:val="005F618C"/>
    <w:rsid w:val="005F680D"/>
    <w:rsid w:val="005F70BD"/>
    <w:rsid w:val="00600D87"/>
    <w:rsid w:val="0060110C"/>
    <w:rsid w:val="0060283C"/>
    <w:rsid w:val="00603771"/>
    <w:rsid w:val="00604F14"/>
    <w:rsid w:val="00607B56"/>
    <w:rsid w:val="0061059D"/>
    <w:rsid w:val="00610A8F"/>
    <w:rsid w:val="00611B83"/>
    <w:rsid w:val="00613257"/>
    <w:rsid w:val="00614E33"/>
    <w:rsid w:val="00617C90"/>
    <w:rsid w:val="00620A71"/>
    <w:rsid w:val="00620D80"/>
    <w:rsid w:val="00622F9E"/>
    <w:rsid w:val="006234A6"/>
    <w:rsid w:val="00625FEA"/>
    <w:rsid w:val="0062632B"/>
    <w:rsid w:val="006276D3"/>
    <w:rsid w:val="00630001"/>
    <w:rsid w:val="0063000B"/>
    <w:rsid w:val="006311B3"/>
    <w:rsid w:val="006315A4"/>
    <w:rsid w:val="0063284C"/>
    <w:rsid w:val="00636398"/>
    <w:rsid w:val="006368D3"/>
    <w:rsid w:val="006377EC"/>
    <w:rsid w:val="0064151F"/>
    <w:rsid w:val="00641533"/>
    <w:rsid w:val="0064208D"/>
    <w:rsid w:val="00643475"/>
    <w:rsid w:val="00643628"/>
    <w:rsid w:val="0064396A"/>
    <w:rsid w:val="0064624E"/>
    <w:rsid w:val="00647F04"/>
    <w:rsid w:val="006500B6"/>
    <w:rsid w:val="00650AB9"/>
    <w:rsid w:val="00651110"/>
    <w:rsid w:val="00651E65"/>
    <w:rsid w:val="006522CC"/>
    <w:rsid w:val="00652B60"/>
    <w:rsid w:val="00652D22"/>
    <w:rsid w:val="00655733"/>
    <w:rsid w:val="00655ACD"/>
    <w:rsid w:val="00656521"/>
    <w:rsid w:val="00656A92"/>
    <w:rsid w:val="00656DDE"/>
    <w:rsid w:val="0066011D"/>
    <w:rsid w:val="00660447"/>
    <w:rsid w:val="006607C0"/>
    <w:rsid w:val="006613A6"/>
    <w:rsid w:val="006619C4"/>
    <w:rsid w:val="006627A2"/>
    <w:rsid w:val="006634E6"/>
    <w:rsid w:val="00663DA0"/>
    <w:rsid w:val="006655EE"/>
    <w:rsid w:val="00667EE7"/>
    <w:rsid w:val="006707C4"/>
    <w:rsid w:val="00670922"/>
    <w:rsid w:val="00670BE1"/>
    <w:rsid w:val="0067218F"/>
    <w:rsid w:val="006727E2"/>
    <w:rsid w:val="006741F2"/>
    <w:rsid w:val="00674CC3"/>
    <w:rsid w:val="00675C72"/>
    <w:rsid w:val="006771F9"/>
    <w:rsid w:val="006776D7"/>
    <w:rsid w:val="00681003"/>
    <w:rsid w:val="006817C9"/>
    <w:rsid w:val="00683ECE"/>
    <w:rsid w:val="00684998"/>
    <w:rsid w:val="00685861"/>
    <w:rsid w:val="0068709C"/>
    <w:rsid w:val="006870F1"/>
    <w:rsid w:val="006931CF"/>
    <w:rsid w:val="00694472"/>
    <w:rsid w:val="00694C2F"/>
    <w:rsid w:val="00695FC2"/>
    <w:rsid w:val="00696102"/>
    <w:rsid w:val="00696949"/>
    <w:rsid w:val="00697052"/>
    <w:rsid w:val="006A0586"/>
    <w:rsid w:val="006A197B"/>
    <w:rsid w:val="006A4628"/>
    <w:rsid w:val="006A46FB"/>
    <w:rsid w:val="006A5A3D"/>
    <w:rsid w:val="006A5E28"/>
    <w:rsid w:val="006A697B"/>
    <w:rsid w:val="006A7AFF"/>
    <w:rsid w:val="006B0391"/>
    <w:rsid w:val="006B0846"/>
    <w:rsid w:val="006B0B5B"/>
    <w:rsid w:val="006B1816"/>
    <w:rsid w:val="006B2099"/>
    <w:rsid w:val="006B2216"/>
    <w:rsid w:val="006B2DB4"/>
    <w:rsid w:val="006B50CF"/>
    <w:rsid w:val="006B5B05"/>
    <w:rsid w:val="006C03B8"/>
    <w:rsid w:val="006C0EE6"/>
    <w:rsid w:val="006C0FE9"/>
    <w:rsid w:val="006C3D23"/>
    <w:rsid w:val="006C5EC9"/>
    <w:rsid w:val="006C6059"/>
    <w:rsid w:val="006C6644"/>
    <w:rsid w:val="006C6A79"/>
    <w:rsid w:val="006C7281"/>
    <w:rsid w:val="006C7522"/>
    <w:rsid w:val="006D30C0"/>
    <w:rsid w:val="006D6E6C"/>
    <w:rsid w:val="006D6F08"/>
    <w:rsid w:val="006D791C"/>
    <w:rsid w:val="006E062C"/>
    <w:rsid w:val="006E1C82"/>
    <w:rsid w:val="006E28B7"/>
    <w:rsid w:val="006E2A9B"/>
    <w:rsid w:val="006E3310"/>
    <w:rsid w:val="006E4E39"/>
    <w:rsid w:val="006E4FBE"/>
    <w:rsid w:val="006E565E"/>
    <w:rsid w:val="006E6154"/>
    <w:rsid w:val="006E6729"/>
    <w:rsid w:val="006E673D"/>
    <w:rsid w:val="006E7D3B"/>
    <w:rsid w:val="006F1B70"/>
    <w:rsid w:val="006F1E00"/>
    <w:rsid w:val="006F341D"/>
    <w:rsid w:val="006F3CDE"/>
    <w:rsid w:val="006F58D4"/>
    <w:rsid w:val="006F6582"/>
    <w:rsid w:val="006F6F93"/>
    <w:rsid w:val="007029F6"/>
    <w:rsid w:val="00702FB8"/>
    <w:rsid w:val="0070346E"/>
    <w:rsid w:val="00703627"/>
    <w:rsid w:val="00704655"/>
    <w:rsid w:val="00704EDB"/>
    <w:rsid w:val="00706101"/>
    <w:rsid w:val="00707072"/>
    <w:rsid w:val="00707D61"/>
    <w:rsid w:val="007111E1"/>
    <w:rsid w:val="00711371"/>
    <w:rsid w:val="00712287"/>
    <w:rsid w:val="00712772"/>
    <w:rsid w:val="007148D3"/>
    <w:rsid w:val="00715B9A"/>
    <w:rsid w:val="00715EB1"/>
    <w:rsid w:val="007171CB"/>
    <w:rsid w:val="00721882"/>
    <w:rsid w:val="00723142"/>
    <w:rsid w:val="007257D0"/>
    <w:rsid w:val="0072603B"/>
    <w:rsid w:val="00726EA6"/>
    <w:rsid w:val="00727208"/>
    <w:rsid w:val="007272AE"/>
    <w:rsid w:val="00727680"/>
    <w:rsid w:val="007279B3"/>
    <w:rsid w:val="007348B1"/>
    <w:rsid w:val="007362A6"/>
    <w:rsid w:val="00736D7D"/>
    <w:rsid w:val="00740E58"/>
    <w:rsid w:val="0074207A"/>
    <w:rsid w:val="0074337F"/>
    <w:rsid w:val="007435F5"/>
    <w:rsid w:val="007445A0"/>
    <w:rsid w:val="0074524B"/>
    <w:rsid w:val="00746BAF"/>
    <w:rsid w:val="00746F85"/>
    <w:rsid w:val="00747D8B"/>
    <w:rsid w:val="00750C41"/>
    <w:rsid w:val="00751228"/>
    <w:rsid w:val="00753EE0"/>
    <w:rsid w:val="007571E1"/>
    <w:rsid w:val="0075742A"/>
    <w:rsid w:val="00757ABA"/>
    <w:rsid w:val="007604B2"/>
    <w:rsid w:val="00760827"/>
    <w:rsid w:val="00760F0C"/>
    <w:rsid w:val="007610F5"/>
    <w:rsid w:val="00763739"/>
    <w:rsid w:val="00764C62"/>
    <w:rsid w:val="00765281"/>
    <w:rsid w:val="00765C5F"/>
    <w:rsid w:val="00766BAD"/>
    <w:rsid w:val="00766FDB"/>
    <w:rsid w:val="00771D56"/>
    <w:rsid w:val="007729A2"/>
    <w:rsid w:val="00774D5D"/>
    <w:rsid w:val="007755F2"/>
    <w:rsid w:val="00776119"/>
    <w:rsid w:val="00776971"/>
    <w:rsid w:val="00777A76"/>
    <w:rsid w:val="00780A80"/>
    <w:rsid w:val="0078129C"/>
    <w:rsid w:val="0078177E"/>
    <w:rsid w:val="0078304C"/>
    <w:rsid w:val="00783673"/>
    <w:rsid w:val="00785490"/>
    <w:rsid w:val="00786CC9"/>
    <w:rsid w:val="007925EA"/>
    <w:rsid w:val="00793485"/>
    <w:rsid w:val="00793CD8"/>
    <w:rsid w:val="00795C92"/>
    <w:rsid w:val="00796077"/>
    <w:rsid w:val="00796231"/>
    <w:rsid w:val="007A17FC"/>
    <w:rsid w:val="007A1CB3"/>
    <w:rsid w:val="007A1E23"/>
    <w:rsid w:val="007A306F"/>
    <w:rsid w:val="007A3BEF"/>
    <w:rsid w:val="007A43A6"/>
    <w:rsid w:val="007A43DF"/>
    <w:rsid w:val="007A58A6"/>
    <w:rsid w:val="007A63E3"/>
    <w:rsid w:val="007A78EF"/>
    <w:rsid w:val="007A79D8"/>
    <w:rsid w:val="007B3C14"/>
    <w:rsid w:val="007B3D2D"/>
    <w:rsid w:val="007B50AE"/>
    <w:rsid w:val="007B51DF"/>
    <w:rsid w:val="007B58EA"/>
    <w:rsid w:val="007B703E"/>
    <w:rsid w:val="007C05DD"/>
    <w:rsid w:val="007C110E"/>
    <w:rsid w:val="007C29D7"/>
    <w:rsid w:val="007C317E"/>
    <w:rsid w:val="007C3D18"/>
    <w:rsid w:val="007C4C19"/>
    <w:rsid w:val="007C60BF"/>
    <w:rsid w:val="007C6A07"/>
    <w:rsid w:val="007C75A1"/>
    <w:rsid w:val="007C77A5"/>
    <w:rsid w:val="007C7B36"/>
    <w:rsid w:val="007D04E5"/>
    <w:rsid w:val="007D13E9"/>
    <w:rsid w:val="007D218E"/>
    <w:rsid w:val="007D3A51"/>
    <w:rsid w:val="007D4920"/>
    <w:rsid w:val="007D5901"/>
    <w:rsid w:val="007D6E20"/>
    <w:rsid w:val="007D7526"/>
    <w:rsid w:val="007D754C"/>
    <w:rsid w:val="007E1C66"/>
    <w:rsid w:val="007E4551"/>
    <w:rsid w:val="007E4610"/>
    <w:rsid w:val="007E4715"/>
    <w:rsid w:val="007E48B7"/>
    <w:rsid w:val="007E505B"/>
    <w:rsid w:val="007E5F9B"/>
    <w:rsid w:val="007E6C40"/>
    <w:rsid w:val="007E7091"/>
    <w:rsid w:val="007F00FC"/>
    <w:rsid w:val="007F0B9D"/>
    <w:rsid w:val="007F0C52"/>
    <w:rsid w:val="007F3AB4"/>
    <w:rsid w:val="00800A1E"/>
    <w:rsid w:val="00802D50"/>
    <w:rsid w:val="00803FAE"/>
    <w:rsid w:val="0080605F"/>
    <w:rsid w:val="00807786"/>
    <w:rsid w:val="00810120"/>
    <w:rsid w:val="00811FCB"/>
    <w:rsid w:val="00812182"/>
    <w:rsid w:val="0081328B"/>
    <w:rsid w:val="008134B0"/>
    <w:rsid w:val="0081441F"/>
    <w:rsid w:val="008158D6"/>
    <w:rsid w:val="00816C4A"/>
    <w:rsid w:val="00817196"/>
    <w:rsid w:val="008235DB"/>
    <w:rsid w:val="00824AB4"/>
    <w:rsid w:val="00825C42"/>
    <w:rsid w:val="00825D25"/>
    <w:rsid w:val="00826884"/>
    <w:rsid w:val="00827D6F"/>
    <w:rsid w:val="00827E5C"/>
    <w:rsid w:val="00834433"/>
    <w:rsid w:val="0083568C"/>
    <w:rsid w:val="008376AC"/>
    <w:rsid w:val="00843099"/>
    <w:rsid w:val="008444E8"/>
    <w:rsid w:val="00844E80"/>
    <w:rsid w:val="00846FE7"/>
    <w:rsid w:val="0084779B"/>
    <w:rsid w:val="008561EE"/>
    <w:rsid w:val="00856911"/>
    <w:rsid w:val="00856BCC"/>
    <w:rsid w:val="0085719F"/>
    <w:rsid w:val="00857BE0"/>
    <w:rsid w:val="008615D8"/>
    <w:rsid w:val="008644D2"/>
    <w:rsid w:val="00864B18"/>
    <w:rsid w:val="00865985"/>
    <w:rsid w:val="008677FD"/>
    <w:rsid w:val="008706D4"/>
    <w:rsid w:val="00870F8A"/>
    <w:rsid w:val="008712A0"/>
    <w:rsid w:val="008719A4"/>
    <w:rsid w:val="00871D23"/>
    <w:rsid w:val="00874312"/>
    <w:rsid w:val="0087437C"/>
    <w:rsid w:val="00875CD7"/>
    <w:rsid w:val="008765FF"/>
    <w:rsid w:val="00876B4D"/>
    <w:rsid w:val="00877F18"/>
    <w:rsid w:val="008804ED"/>
    <w:rsid w:val="00880A9A"/>
    <w:rsid w:val="00880CA6"/>
    <w:rsid w:val="00883350"/>
    <w:rsid w:val="00883D45"/>
    <w:rsid w:val="00886E66"/>
    <w:rsid w:val="00887C66"/>
    <w:rsid w:val="008901A7"/>
    <w:rsid w:val="00893778"/>
    <w:rsid w:val="008941E3"/>
    <w:rsid w:val="00894A88"/>
    <w:rsid w:val="00895386"/>
    <w:rsid w:val="00896968"/>
    <w:rsid w:val="0089720D"/>
    <w:rsid w:val="008A216C"/>
    <w:rsid w:val="008A21FF"/>
    <w:rsid w:val="008A2CE2"/>
    <w:rsid w:val="008A30AC"/>
    <w:rsid w:val="008A43EA"/>
    <w:rsid w:val="008A44B8"/>
    <w:rsid w:val="008A51A8"/>
    <w:rsid w:val="008A54C7"/>
    <w:rsid w:val="008A737E"/>
    <w:rsid w:val="008A77D8"/>
    <w:rsid w:val="008B0483"/>
    <w:rsid w:val="008B120C"/>
    <w:rsid w:val="008B21C3"/>
    <w:rsid w:val="008B32B4"/>
    <w:rsid w:val="008B51A0"/>
    <w:rsid w:val="008B592A"/>
    <w:rsid w:val="008B6BD0"/>
    <w:rsid w:val="008B7B5C"/>
    <w:rsid w:val="008B7C38"/>
    <w:rsid w:val="008C0C99"/>
    <w:rsid w:val="008C2017"/>
    <w:rsid w:val="008C2429"/>
    <w:rsid w:val="008C3E1C"/>
    <w:rsid w:val="008C4958"/>
    <w:rsid w:val="008C4BAA"/>
    <w:rsid w:val="008C548E"/>
    <w:rsid w:val="008C6AE8"/>
    <w:rsid w:val="008C7573"/>
    <w:rsid w:val="008D00A5"/>
    <w:rsid w:val="008D0569"/>
    <w:rsid w:val="008D22E6"/>
    <w:rsid w:val="008D2427"/>
    <w:rsid w:val="008D2EFE"/>
    <w:rsid w:val="008D34F1"/>
    <w:rsid w:val="008D3710"/>
    <w:rsid w:val="008D39CA"/>
    <w:rsid w:val="008D39D8"/>
    <w:rsid w:val="008D3E5D"/>
    <w:rsid w:val="008D43AA"/>
    <w:rsid w:val="008D4FB4"/>
    <w:rsid w:val="008D5229"/>
    <w:rsid w:val="008D6D1A"/>
    <w:rsid w:val="008E065E"/>
    <w:rsid w:val="008E0927"/>
    <w:rsid w:val="008E1909"/>
    <w:rsid w:val="008E25E0"/>
    <w:rsid w:val="008E6268"/>
    <w:rsid w:val="008F1C4E"/>
    <w:rsid w:val="008F1EAB"/>
    <w:rsid w:val="008F334B"/>
    <w:rsid w:val="008F33DC"/>
    <w:rsid w:val="008F477F"/>
    <w:rsid w:val="008F619A"/>
    <w:rsid w:val="009002E4"/>
    <w:rsid w:val="00902350"/>
    <w:rsid w:val="00902CAF"/>
    <w:rsid w:val="0090336B"/>
    <w:rsid w:val="009053AA"/>
    <w:rsid w:val="00906939"/>
    <w:rsid w:val="00907E23"/>
    <w:rsid w:val="009102A5"/>
    <w:rsid w:val="00910B7D"/>
    <w:rsid w:val="00911DFB"/>
    <w:rsid w:val="00911EBB"/>
    <w:rsid w:val="009139D9"/>
    <w:rsid w:val="00913DA2"/>
    <w:rsid w:val="009145E7"/>
    <w:rsid w:val="00914AD8"/>
    <w:rsid w:val="0091573E"/>
    <w:rsid w:val="00916079"/>
    <w:rsid w:val="00916673"/>
    <w:rsid w:val="00917636"/>
    <w:rsid w:val="00917CE9"/>
    <w:rsid w:val="00920BF2"/>
    <w:rsid w:val="00921463"/>
    <w:rsid w:val="00922010"/>
    <w:rsid w:val="00923790"/>
    <w:rsid w:val="009240FF"/>
    <w:rsid w:val="00926631"/>
    <w:rsid w:val="00926A1F"/>
    <w:rsid w:val="0092717A"/>
    <w:rsid w:val="0092717E"/>
    <w:rsid w:val="00930222"/>
    <w:rsid w:val="009306EA"/>
    <w:rsid w:val="00931BD9"/>
    <w:rsid w:val="00933982"/>
    <w:rsid w:val="0093544D"/>
    <w:rsid w:val="00935BA3"/>
    <w:rsid w:val="00935DFF"/>
    <w:rsid w:val="009368F3"/>
    <w:rsid w:val="00940CB7"/>
    <w:rsid w:val="00941636"/>
    <w:rsid w:val="00943742"/>
    <w:rsid w:val="00945C05"/>
    <w:rsid w:val="00946065"/>
    <w:rsid w:val="00946070"/>
    <w:rsid w:val="009460A9"/>
    <w:rsid w:val="009465A9"/>
    <w:rsid w:val="00946945"/>
    <w:rsid w:val="00947713"/>
    <w:rsid w:val="00947D52"/>
    <w:rsid w:val="00950DE7"/>
    <w:rsid w:val="009512BA"/>
    <w:rsid w:val="00952CA1"/>
    <w:rsid w:val="00953880"/>
    <w:rsid w:val="00953920"/>
    <w:rsid w:val="00953D47"/>
    <w:rsid w:val="009551E6"/>
    <w:rsid w:val="0095681E"/>
    <w:rsid w:val="009572D4"/>
    <w:rsid w:val="00961921"/>
    <w:rsid w:val="0096430A"/>
    <w:rsid w:val="0096554B"/>
    <w:rsid w:val="0096584A"/>
    <w:rsid w:val="00966102"/>
    <w:rsid w:val="00966745"/>
    <w:rsid w:val="00971F08"/>
    <w:rsid w:val="009734EE"/>
    <w:rsid w:val="00973C35"/>
    <w:rsid w:val="0097603D"/>
    <w:rsid w:val="00976949"/>
    <w:rsid w:val="0097788A"/>
    <w:rsid w:val="00980477"/>
    <w:rsid w:val="009825E0"/>
    <w:rsid w:val="00985253"/>
    <w:rsid w:val="009853B3"/>
    <w:rsid w:val="00985AF9"/>
    <w:rsid w:val="00985B71"/>
    <w:rsid w:val="00985CF0"/>
    <w:rsid w:val="00987E25"/>
    <w:rsid w:val="009901DB"/>
    <w:rsid w:val="00990630"/>
    <w:rsid w:val="00990646"/>
    <w:rsid w:val="00991020"/>
    <w:rsid w:val="00991761"/>
    <w:rsid w:val="00992274"/>
    <w:rsid w:val="0099353C"/>
    <w:rsid w:val="00993B2F"/>
    <w:rsid w:val="00993D1B"/>
    <w:rsid w:val="00994DCA"/>
    <w:rsid w:val="009960EC"/>
    <w:rsid w:val="009970DD"/>
    <w:rsid w:val="00997939"/>
    <w:rsid w:val="009A0FBA"/>
    <w:rsid w:val="009A1601"/>
    <w:rsid w:val="009A20A2"/>
    <w:rsid w:val="009A375C"/>
    <w:rsid w:val="009A3BB6"/>
    <w:rsid w:val="009A462D"/>
    <w:rsid w:val="009A587F"/>
    <w:rsid w:val="009A5CBA"/>
    <w:rsid w:val="009A6764"/>
    <w:rsid w:val="009A6FEB"/>
    <w:rsid w:val="009B1F30"/>
    <w:rsid w:val="009B223D"/>
    <w:rsid w:val="009B35FB"/>
    <w:rsid w:val="009B3AC2"/>
    <w:rsid w:val="009B4DF4"/>
    <w:rsid w:val="009B564E"/>
    <w:rsid w:val="009B5BB0"/>
    <w:rsid w:val="009B6DC6"/>
    <w:rsid w:val="009B780E"/>
    <w:rsid w:val="009B7E87"/>
    <w:rsid w:val="009C0169"/>
    <w:rsid w:val="009C403E"/>
    <w:rsid w:val="009C48E2"/>
    <w:rsid w:val="009D101B"/>
    <w:rsid w:val="009D141C"/>
    <w:rsid w:val="009D1515"/>
    <w:rsid w:val="009D4D7A"/>
    <w:rsid w:val="009D4FF0"/>
    <w:rsid w:val="009D61B7"/>
    <w:rsid w:val="009D703C"/>
    <w:rsid w:val="009D718F"/>
    <w:rsid w:val="009E068F"/>
    <w:rsid w:val="009E14E0"/>
    <w:rsid w:val="009E35DB"/>
    <w:rsid w:val="009E3F88"/>
    <w:rsid w:val="009E47A3"/>
    <w:rsid w:val="009E551F"/>
    <w:rsid w:val="009E6E1C"/>
    <w:rsid w:val="009F08F3"/>
    <w:rsid w:val="009F344F"/>
    <w:rsid w:val="009F3F26"/>
    <w:rsid w:val="009F7225"/>
    <w:rsid w:val="00A0104A"/>
    <w:rsid w:val="00A01276"/>
    <w:rsid w:val="00A031D8"/>
    <w:rsid w:val="00A048A8"/>
    <w:rsid w:val="00A04F49"/>
    <w:rsid w:val="00A050F0"/>
    <w:rsid w:val="00A05753"/>
    <w:rsid w:val="00A106D1"/>
    <w:rsid w:val="00A12721"/>
    <w:rsid w:val="00A13E54"/>
    <w:rsid w:val="00A1400F"/>
    <w:rsid w:val="00A1508F"/>
    <w:rsid w:val="00A17F63"/>
    <w:rsid w:val="00A217B4"/>
    <w:rsid w:val="00A2193B"/>
    <w:rsid w:val="00A2268A"/>
    <w:rsid w:val="00A2351A"/>
    <w:rsid w:val="00A264A9"/>
    <w:rsid w:val="00A26DCF"/>
    <w:rsid w:val="00A27361"/>
    <w:rsid w:val="00A27785"/>
    <w:rsid w:val="00A30187"/>
    <w:rsid w:val="00A30334"/>
    <w:rsid w:val="00A3236F"/>
    <w:rsid w:val="00A3448A"/>
    <w:rsid w:val="00A36297"/>
    <w:rsid w:val="00A37382"/>
    <w:rsid w:val="00A40170"/>
    <w:rsid w:val="00A40861"/>
    <w:rsid w:val="00A4118C"/>
    <w:rsid w:val="00A418AD"/>
    <w:rsid w:val="00A41C54"/>
    <w:rsid w:val="00A41E2B"/>
    <w:rsid w:val="00A43DED"/>
    <w:rsid w:val="00A43EC1"/>
    <w:rsid w:val="00A447BC"/>
    <w:rsid w:val="00A4506E"/>
    <w:rsid w:val="00A45B74"/>
    <w:rsid w:val="00A529F5"/>
    <w:rsid w:val="00A52E1D"/>
    <w:rsid w:val="00A54296"/>
    <w:rsid w:val="00A55861"/>
    <w:rsid w:val="00A562CD"/>
    <w:rsid w:val="00A609D2"/>
    <w:rsid w:val="00A61499"/>
    <w:rsid w:val="00A61778"/>
    <w:rsid w:val="00A62A77"/>
    <w:rsid w:val="00A62F07"/>
    <w:rsid w:val="00A63483"/>
    <w:rsid w:val="00A64C61"/>
    <w:rsid w:val="00A652A3"/>
    <w:rsid w:val="00A657D7"/>
    <w:rsid w:val="00A65E71"/>
    <w:rsid w:val="00A660AC"/>
    <w:rsid w:val="00A6760D"/>
    <w:rsid w:val="00A67E6C"/>
    <w:rsid w:val="00A70C12"/>
    <w:rsid w:val="00A71B99"/>
    <w:rsid w:val="00A739D0"/>
    <w:rsid w:val="00A73BF3"/>
    <w:rsid w:val="00A761D4"/>
    <w:rsid w:val="00A7641C"/>
    <w:rsid w:val="00A77EC4"/>
    <w:rsid w:val="00A8120B"/>
    <w:rsid w:val="00A841D3"/>
    <w:rsid w:val="00A86DB5"/>
    <w:rsid w:val="00A91998"/>
    <w:rsid w:val="00A92684"/>
    <w:rsid w:val="00A92879"/>
    <w:rsid w:val="00A9442A"/>
    <w:rsid w:val="00A95024"/>
    <w:rsid w:val="00A96D87"/>
    <w:rsid w:val="00A96F1D"/>
    <w:rsid w:val="00AA016F"/>
    <w:rsid w:val="00AA0E54"/>
    <w:rsid w:val="00AA1ED6"/>
    <w:rsid w:val="00AA2392"/>
    <w:rsid w:val="00AA2A2C"/>
    <w:rsid w:val="00AA4268"/>
    <w:rsid w:val="00AA51D6"/>
    <w:rsid w:val="00AA6BA1"/>
    <w:rsid w:val="00AB0BC8"/>
    <w:rsid w:val="00AB0EFD"/>
    <w:rsid w:val="00AB100D"/>
    <w:rsid w:val="00AB11CA"/>
    <w:rsid w:val="00AB14D9"/>
    <w:rsid w:val="00AB2A8B"/>
    <w:rsid w:val="00AB4AB8"/>
    <w:rsid w:val="00AB4E98"/>
    <w:rsid w:val="00AB655E"/>
    <w:rsid w:val="00AC007F"/>
    <w:rsid w:val="00AC1708"/>
    <w:rsid w:val="00AC17B3"/>
    <w:rsid w:val="00AC1FA3"/>
    <w:rsid w:val="00AC2546"/>
    <w:rsid w:val="00AC2B04"/>
    <w:rsid w:val="00AC2ECD"/>
    <w:rsid w:val="00AC30E1"/>
    <w:rsid w:val="00AC3119"/>
    <w:rsid w:val="00AC3480"/>
    <w:rsid w:val="00AC3B3C"/>
    <w:rsid w:val="00AC49FB"/>
    <w:rsid w:val="00AC4C55"/>
    <w:rsid w:val="00AC55D5"/>
    <w:rsid w:val="00AC5A10"/>
    <w:rsid w:val="00AC637D"/>
    <w:rsid w:val="00AC6F72"/>
    <w:rsid w:val="00AC7032"/>
    <w:rsid w:val="00AD0AA3"/>
    <w:rsid w:val="00AD2437"/>
    <w:rsid w:val="00AD2ED0"/>
    <w:rsid w:val="00AD3D01"/>
    <w:rsid w:val="00AD3F94"/>
    <w:rsid w:val="00AD4A5A"/>
    <w:rsid w:val="00AD5163"/>
    <w:rsid w:val="00AD56B8"/>
    <w:rsid w:val="00AE0CEF"/>
    <w:rsid w:val="00AE27AC"/>
    <w:rsid w:val="00AE3A00"/>
    <w:rsid w:val="00AE40E0"/>
    <w:rsid w:val="00AE4DBA"/>
    <w:rsid w:val="00AE4F07"/>
    <w:rsid w:val="00AE5BBA"/>
    <w:rsid w:val="00AE6C76"/>
    <w:rsid w:val="00AF1C5D"/>
    <w:rsid w:val="00AF42D7"/>
    <w:rsid w:val="00AF5800"/>
    <w:rsid w:val="00AF6A9B"/>
    <w:rsid w:val="00B006FE"/>
    <w:rsid w:val="00B007CB"/>
    <w:rsid w:val="00B01096"/>
    <w:rsid w:val="00B01314"/>
    <w:rsid w:val="00B02040"/>
    <w:rsid w:val="00B02609"/>
    <w:rsid w:val="00B02AA9"/>
    <w:rsid w:val="00B02BE4"/>
    <w:rsid w:val="00B02EF5"/>
    <w:rsid w:val="00B02FA3"/>
    <w:rsid w:val="00B037DE"/>
    <w:rsid w:val="00B04FEC"/>
    <w:rsid w:val="00B05084"/>
    <w:rsid w:val="00B05186"/>
    <w:rsid w:val="00B064B2"/>
    <w:rsid w:val="00B0722B"/>
    <w:rsid w:val="00B07BB0"/>
    <w:rsid w:val="00B107BF"/>
    <w:rsid w:val="00B10A4B"/>
    <w:rsid w:val="00B14120"/>
    <w:rsid w:val="00B157F9"/>
    <w:rsid w:val="00B17E33"/>
    <w:rsid w:val="00B20256"/>
    <w:rsid w:val="00B20D09"/>
    <w:rsid w:val="00B20F87"/>
    <w:rsid w:val="00B223B3"/>
    <w:rsid w:val="00B24319"/>
    <w:rsid w:val="00B2763F"/>
    <w:rsid w:val="00B27AAC"/>
    <w:rsid w:val="00B30929"/>
    <w:rsid w:val="00B3583F"/>
    <w:rsid w:val="00B372AA"/>
    <w:rsid w:val="00B40445"/>
    <w:rsid w:val="00B409E0"/>
    <w:rsid w:val="00B41888"/>
    <w:rsid w:val="00B41F6B"/>
    <w:rsid w:val="00B43F15"/>
    <w:rsid w:val="00B45A52"/>
    <w:rsid w:val="00B45BF8"/>
    <w:rsid w:val="00B45E11"/>
    <w:rsid w:val="00B46175"/>
    <w:rsid w:val="00B50CF5"/>
    <w:rsid w:val="00B515B5"/>
    <w:rsid w:val="00B51E16"/>
    <w:rsid w:val="00B548B7"/>
    <w:rsid w:val="00B567B0"/>
    <w:rsid w:val="00B60B5D"/>
    <w:rsid w:val="00B62DE1"/>
    <w:rsid w:val="00B63CE6"/>
    <w:rsid w:val="00B63F5A"/>
    <w:rsid w:val="00B664C7"/>
    <w:rsid w:val="00B729F3"/>
    <w:rsid w:val="00B72F2A"/>
    <w:rsid w:val="00B739F6"/>
    <w:rsid w:val="00B74756"/>
    <w:rsid w:val="00B777B5"/>
    <w:rsid w:val="00B77EE2"/>
    <w:rsid w:val="00B77EEE"/>
    <w:rsid w:val="00B81A6C"/>
    <w:rsid w:val="00B81D14"/>
    <w:rsid w:val="00B85DE5"/>
    <w:rsid w:val="00B90F73"/>
    <w:rsid w:val="00B920DB"/>
    <w:rsid w:val="00B93B59"/>
    <w:rsid w:val="00B9406A"/>
    <w:rsid w:val="00B94105"/>
    <w:rsid w:val="00B94C36"/>
    <w:rsid w:val="00BA104A"/>
    <w:rsid w:val="00BA2280"/>
    <w:rsid w:val="00BA2378"/>
    <w:rsid w:val="00BA2A08"/>
    <w:rsid w:val="00BA320A"/>
    <w:rsid w:val="00BA434A"/>
    <w:rsid w:val="00BA4778"/>
    <w:rsid w:val="00BA4E39"/>
    <w:rsid w:val="00BA56D2"/>
    <w:rsid w:val="00BA76E0"/>
    <w:rsid w:val="00BB233B"/>
    <w:rsid w:val="00BB2A25"/>
    <w:rsid w:val="00BB4910"/>
    <w:rsid w:val="00BB51E9"/>
    <w:rsid w:val="00BB730C"/>
    <w:rsid w:val="00BC0FDC"/>
    <w:rsid w:val="00BC3053"/>
    <w:rsid w:val="00BC3861"/>
    <w:rsid w:val="00BC4D2E"/>
    <w:rsid w:val="00BD461B"/>
    <w:rsid w:val="00BD48AC"/>
    <w:rsid w:val="00BD5555"/>
    <w:rsid w:val="00BD5F1A"/>
    <w:rsid w:val="00BD7B38"/>
    <w:rsid w:val="00BE0738"/>
    <w:rsid w:val="00BE1234"/>
    <w:rsid w:val="00BE280C"/>
    <w:rsid w:val="00BE2FA6"/>
    <w:rsid w:val="00BE333F"/>
    <w:rsid w:val="00BE579F"/>
    <w:rsid w:val="00BE7406"/>
    <w:rsid w:val="00BE7603"/>
    <w:rsid w:val="00BF2F2A"/>
    <w:rsid w:val="00BF3279"/>
    <w:rsid w:val="00BF4F48"/>
    <w:rsid w:val="00BF5707"/>
    <w:rsid w:val="00BF74C7"/>
    <w:rsid w:val="00C015F1"/>
    <w:rsid w:val="00C01F33"/>
    <w:rsid w:val="00C02CC6"/>
    <w:rsid w:val="00C035F2"/>
    <w:rsid w:val="00C040F7"/>
    <w:rsid w:val="00C044AB"/>
    <w:rsid w:val="00C05706"/>
    <w:rsid w:val="00C06079"/>
    <w:rsid w:val="00C0662D"/>
    <w:rsid w:val="00C07377"/>
    <w:rsid w:val="00C10478"/>
    <w:rsid w:val="00C10B33"/>
    <w:rsid w:val="00C10EF1"/>
    <w:rsid w:val="00C11C99"/>
    <w:rsid w:val="00C12107"/>
    <w:rsid w:val="00C12EE9"/>
    <w:rsid w:val="00C145A8"/>
    <w:rsid w:val="00C14CED"/>
    <w:rsid w:val="00C14D4B"/>
    <w:rsid w:val="00C15111"/>
    <w:rsid w:val="00C154BB"/>
    <w:rsid w:val="00C15A40"/>
    <w:rsid w:val="00C175C6"/>
    <w:rsid w:val="00C17A09"/>
    <w:rsid w:val="00C20E8D"/>
    <w:rsid w:val="00C21261"/>
    <w:rsid w:val="00C23D2C"/>
    <w:rsid w:val="00C26384"/>
    <w:rsid w:val="00C2654E"/>
    <w:rsid w:val="00C27630"/>
    <w:rsid w:val="00C279B5"/>
    <w:rsid w:val="00C27C45"/>
    <w:rsid w:val="00C370F1"/>
    <w:rsid w:val="00C3719D"/>
    <w:rsid w:val="00C37CB2"/>
    <w:rsid w:val="00C42212"/>
    <w:rsid w:val="00C45F83"/>
    <w:rsid w:val="00C46E07"/>
    <w:rsid w:val="00C473A5"/>
    <w:rsid w:val="00C537AD"/>
    <w:rsid w:val="00C540C8"/>
    <w:rsid w:val="00C54995"/>
    <w:rsid w:val="00C54D41"/>
    <w:rsid w:val="00C55E05"/>
    <w:rsid w:val="00C55F16"/>
    <w:rsid w:val="00C6022D"/>
    <w:rsid w:val="00C60783"/>
    <w:rsid w:val="00C618CA"/>
    <w:rsid w:val="00C626BC"/>
    <w:rsid w:val="00C64671"/>
    <w:rsid w:val="00C64672"/>
    <w:rsid w:val="00C7008E"/>
    <w:rsid w:val="00C70697"/>
    <w:rsid w:val="00C72093"/>
    <w:rsid w:val="00C72EF4"/>
    <w:rsid w:val="00C744FE"/>
    <w:rsid w:val="00C75D2F"/>
    <w:rsid w:val="00C763BF"/>
    <w:rsid w:val="00C767BE"/>
    <w:rsid w:val="00C76C65"/>
    <w:rsid w:val="00C76E3C"/>
    <w:rsid w:val="00C77448"/>
    <w:rsid w:val="00C806FD"/>
    <w:rsid w:val="00C81568"/>
    <w:rsid w:val="00C82B4F"/>
    <w:rsid w:val="00C8312A"/>
    <w:rsid w:val="00C836D8"/>
    <w:rsid w:val="00C83F35"/>
    <w:rsid w:val="00C843DA"/>
    <w:rsid w:val="00C86207"/>
    <w:rsid w:val="00C865FF"/>
    <w:rsid w:val="00C9027A"/>
    <w:rsid w:val="00C9068E"/>
    <w:rsid w:val="00C93814"/>
    <w:rsid w:val="00C93C4B"/>
    <w:rsid w:val="00C944AB"/>
    <w:rsid w:val="00C95B40"/>
    <w:rsid w:val="00CA0E56"/>
    <w:rsid w:val="00CA1685"/>
    <w:rsid w:val="00CA19E4"/>
    <w:rsid w:val="00CA1ED8"/>
    <w:rsid w:val="00CA32FB"/>
    <w:rsid w:val="00CA745A"/>
    <w:rsid w:val="00CA7688"/>
    <w:rsid w:val="00CB1F63"/>
    <w:rsid w:val="00CB3AFC"/>
    <w:rsid w:val="00CB4D19"/>
    <w:rsid w:val="00CB7170"/>
    <w:rsid w:val="00CB75AE"/>
    <w:rsid w:val="00CB760C"/>
    <w:rsid w:val="00CC040E"/>
    <w:rsid w:val="00CC04C1"/>
    <w:rsid w:val="00CC07DC"/>
    <w:rsid w:val="00CC111F"/>
    <w:rsid w:val="00CC2011"/>
    <w:rsid w:val="00CC3EA0"/>
    <w:rsid w:val="00CC7B45"/>
    <w:rsid w:val="00CD03E1"/>
    <w:rsid w:val="00CD085D"/>
    <w:rsid w:val="00CD1188"/>
    <w:rsid w:val="00CD13EA"/>
    <w:rsid w:val="00CD2ED1"/>
    <w:rsid w:val="00CD337B"/>
    <w:rsid w:val="00CD37D4"/>
    <w:rsid w:val="00CD7F7A"/>
    <w:rsid w:val="00CE0424"/>
    <w:rsid w:val="00CE0BF7"/>
    <w:rsid w:val="00CE25A2"/>
    <w:rsid w:val="00CE3533"/>
    <w:rsid w:val="00CE7561"/>
    <w:rsid w:val="00CE7EE4"/>
    <w:rsid w:val="00CF1354"/>
    <w:rsid w:val="00CF3B1F"/>
    <w:rsid w:val="00CF3BF6"/>
    <w:rsid w:val="00CF3F81"/>
    <w:rsid w:val="00CF455E"/>
    <w:rsid w:val="00CF625B"/>
    <w:rsid w:val="00CF6871"/>
    <w:rsid w:val="00CF687E"/>
    <w:rsid w:val="00D025BA"/>
    <w:rsid w:val="00D0349B"/>
    <w:rsid w:val="00D0775F"/>
    <w:rsid w:val="00D10249"/>
    <w:rsid w:val="00D115C3"/>
    <w:rsid w:val="00D11897"/>
    <w:rsid w:val="00D11E07"/>
    <w:rsid w:val="00D13135"/>
    <w:rsid w:val="00D13605"/>
    <w:rsid w:val="00D13E4E"/>
    <w:rsid w:val="00D13FEB"/>
    <w:rsid w:val="00D14F65"/>
    <w:rsid w:val="00D1677A"/>
    <w:rsid w:val="00D21882"/>
    <w:rsid w:val="00D239A7"/>
    <w:rsid w:val="00D23E9B"/>
    <w:rsid w:val="00D23F47"/>
    <w:rsid w:val="00D24447"/>
    <w:rsid w:val="00D252F0"/>
    <w:rsid w:val="00D2688E"/>
    <w:rsid w:val="00D32A90"/>
    <w:rsid w:val="00D36344"/>
    <w:rsid w:val="00D36E71"/>
    <w:rsid w:val="00D37D87"/>
    <w:rsid w:val="00D40B33"/>
    <w:rsid w:val="00D40D3A"/>
    <w:rsid w:val="00D41FDF"/>
    <w:rsid w:val="00D4318F"/>
    <w:rsid w:val="00D438BF"/>
    <w:rsid w:val="00D440F8"/>
    <w:rsid w:val="00D443FA"/>
    <w:rsid w:val="00D45B46"/>
    <w:rsid w:val="00D4600F"/>
    <w:rsid w:val="00D47F23"/>
    <w:rsid w:val="00D527FB"/>
    <w:rsid w:val="00D546FF"/>
    <w:rsid w:val="00D54862"/>
    <w:rsid w:val="00D55714"/>
    <w:rsid w:val="00D5589C"/>
    <w:rsid w:val="00D55AD5"/>
    <w:rsid w:val="00D576CA"/>
    <w:rsid w:val="00D6002B"/>
    <w:rsid w:val="00D61AF5"/>
    <w:rsid w:val="00D62A3C"/>
    <w:rsid w:val="00D652B5"/>
    <w:rsid w:val="00D66155"/>
    <w:rsid w:val="00D6719C"/>
    <w:rsid w:val="00D67741"/>
    <w:rsid w:val="00D67A67"/>
    <w:rsid w:val="00D70530"/>
    <w:rsid w:val="00D708B0"/>
    <w:rsid w:val="00D7121A"/>
    <w:rsid w:val="00D7281A"/>
    <w:rsid w:val="00D741D5"/>
    <w:rsid w:val="00D743E1"/>
    <w:rsid w:val="00D76D90"/>
    <w:rsid w:val="00D77B1D"/>
    <w:rsid w:val="00D8021F"/>
    <w:rsid w:val="00D80383"/>
    <w:rsid w:val="00D823C6"/>
    <w:rsid w:val="00D8327F"/>
    <w:rsid w:val="00D837A8"/>
    <w:rsid w:val="00D8584A"/>
    <w:rsid w:val="00D86CA3"/>
    <w:rsid w:val="00D871CE"/>
    <w:rsid w:val="00D91777"/>
    <w:rsid w:val="00D9196D"/>
    <w:rsid w:val="00D926F1"/>
    <w:rsid w:val="00D92982"/>
    <w:rsid w:val="00D95132"/>
    <w:rsid w:val="00D974B1"/>
    <w:rsid w:val="00DA116C"/>
    <w:rsid w:val="00DA1C16"/>
    <w:rsid w:val="00DA2174"/>
    <w:rsid w:val="00DA305E"/>
    <w:rsid w:val="00DA3DC9"/>
    <w:rsid w:val="00DA5417"/>
    <w:rsid w:val="00DA56E8"/>
    <w:rsid w:val="00DA56FC"/>
    <w:rsid w:val="00DA5E9E"/>
    <w:rsid w:val="00DA76A8"/>
    <w:rsid w:val="00DB0A9F"/>
    <w:rsid w:val="00DB377D"/>
    <w:rsid w:val="00DB3B88"/>
    <w:rsid w:val="00DC088D"/>
    <w:rsid w:val="00DC2D36"/>
    <w:rsid w:val="00DC3316"/>
    <w:rsid w:val="00DC4531"/>
    <w:rsid w:val="00DC53EF"/>
    <w:rsid w:val="00DC5776"/>
    <w:rsid w:val="00DC7337"/>
    <w:rsid w:val="00DD06EF"/>
    <w:rsid w:val="00DD1353"/>
    <w:rsid w:val="00DD1EBD"/>
    <w:rsid w:val="00DD2359"/>
    <w:rsid w:val="00DD3333"/>
    <w:rsid w:val="00DD510C"/>
    <w:rsid w:val="00DD597E"/>
    <w:rsid w:val="00DD62B4"/>
    <w:rsid w:val="00DD71BC"/>
    <w:rsid w:val="00DE19F1"/>
    <w:rsid w:val="00DE4A60"/>
    <w:rsid w:val="00DE5608"/>
    <w:rsid w:val="00DE58D0"/>
    <w:rsid w:val="00DE654F"/>
    <w:rsid w:val="00DE6618"/>
    <w:rsid w:val="00DE7077"/>
    <w:rsid w:val="00DE7220"/>
    <w:rsid w:val="00DE727C"/>
    <w:rsid w:val="00DE76C9"/>
    <w:rsid w:val="00DE7A1D"/>
    <w:rsid w:val="00DF01EA"/>
    <w:rsid w:val="00DF0B6E"/>
    <w:rsid w:val="00DF15E0"/>
    <w:rsid w:val="00DF1837"/>
    <w:rsid w:val="00DF2B51"/>
    <w:rsid w:val="00DF37A0"/>
    <w:rsid w:val="00DF42EC"/>
    <w:rsid w:val="00E00EE3"/>
    <w:rsid w:val="00E01044"/>
    <w:rsid w:val="00E02C07"/>
    <w:rsid w:val="00E03997"/>
    <w:rsid w:val="00E0640C"/>
    <w:rsid w:val="00E07E7F"/>
    <w:rsid w:val="00E110E7"/>
    <w:rsid w:val="00E11B20"/>
    <w:rsid w:val="00E11BF2"/>
    <w:rsid w:val="00E159AF"/>
    <w:rsid w:val="00E16E65"/>
    <w:rsid w:val="00E17123"/>
    <w:rsid w:val="00E17FA2"/>
    <w:rsid w:val="00E201A1"/>
    <w:rsid w:val="00E22330"/>
    <w:rsid w:val="00E2381A"/>
    <w:rsid w:val="00E23E2E"/>
    <w:rsid w:val="00E25124"/>
    <w:rsid w:val="00E258AC"/>
    <w:rsid w:val="00E2785E"/>
    <w:rsid w:val="00E30B5A"/>
    <w:rsid w:val="00E30D47"/>
    <w:rsid w:val="00E3123D"/>
    <w:rsid w:val="00E31461"/>
    <w:rsid w:val="00E31D43"/>
    <w:rsid w:val="00E32608"/>
    <w:rsid w:val="00E336B8"/>
    <w:rsid w:val="00E3383B"/>
    <w:rsid w:val="00E34037"/>
    <w:rsid w:val="00E34188"/>
    <w:rsid w:val="00E34B6E"/>
    <w:rsid w:val="00E35559"/>
    <w:rsid w:val="00E356ED"/>
    <w:rsid w:val="00E3621C"/>
    <w:rsid w:val="00E3723A"/>
    <w:rsid w:val="00E3782A"/>
    <w:rsid w:val="00E37860"/>
    <w:rsid w:val="00E41BFA"/>
    <w:rsid w:val="00E42302"/>
    <w:rsid w:val="00E423FC"/>
    <w:rsid w:val="00E42C88"/>
    <w:rsid w:val="00E446F1"/>
    <w:rsid w:val="00E448DC"/>
    <w:rsid w:val="00E46886"/>
    <w:rsid w:val="00E47AEF"/>
    <w:rsid w:val="00E52E7E"/>
    <w:rsid w:val="00E53B75"/>
    <w:rsid w:val="00E54759"/>
    <w:rsid w:val="00E54E3B"/>
    <w:rsid w:val="00E5545B"/>
    <w:rsid w:val="00E5643E"/>
    <w:rsid w:val="00E57565"/>
    <w:rsid w:val="00E610D8"/>
    <w:rsid w:val="00E63838"/>
    <w:rsid w:val="00E63BBA"/>
    <w:rsid w:val="00E64434"/>
    <w:rsid w:val="00E64EBA"/>
    <w:rsid w:val="00E67C51"/>
    <w:rsid w:val="00E72EFC"/>
    <w:rsid w:val="00E758EC"/>
    <w:rsid w:val="00E75CA5"/>
    <w:rsid w:val="00E76D2C"/>
    <w:rsid w:val="00E8234C"/>
    <w:rsid w:val="00E83AA9"/>
    <w:rsid w:val="00E847D2"/>
    <w:rsid w:val="00E85928"/>
    <w:rsid w:val="00E867C1"/>
    <w:rsid w:val="00E876BB"/>
    <w:rsid w:val="00E87822"/>
    <w:rsid w:val="00E90395"/>
    <w:rsid w:val="00E9041B"/>
    <w:rsid w:val="00E90E49"/>
    <w:rsid w:val="00E917F9"/>
    <w:rsid w:val="00E9291C"/>
    <w:rsid w:val="00E93FFE"/>
    <w:rsid w:val="00E94F8A"/>
    <w:rsid w:val="00E9794D"/>
    <w:rsid w:val="00E97B1C"/>
    <w:rsid w:val="00EA23D1"/>
    <w:rsid w:val="00EA3379"/>
    <w:rsid w:val="00EA3CE5"/>
    <w:rsid w:val="00EA4036"/>
    <w:rsid w:val="00EA7066"/>
    <w:rsid w:val="00EA7264"/>
    <w:rsid w:val="00EA7A41"/>
    <w:rsid w:val="00EA7FF3"/>
    <w:rsid w:val="00EB014D"/>
    <w:rsid w:val="00EB01FA"/>
    <w:rsid w:val="00EB077B"/>
    <w:rsid w:val="00EB4EA2"/>
    <w:rsid w:val="00EB67F7"/>
    <w:rsid w:val="00EB686E"/>
    <w:rsid w:val="00EC24D5"/>
    <w:rsid w:val="00EC27C6"/>
    <w:rsid w:val="00EC2BB1"/>
    <w:rsid w:val="00EC35F9"/>
    <w:rsid w:val="00EC4207"/>
    <w:rsid w:val="00EC5283"/>
    <w:rsid w:val="00EC5653"/>
    <w:rsid w:val="00EC71CE"/>
    <w:rsid w:val="00ED03DC"/>
    <w:rsid w:val="00ED1006"/>
    <w:rsid w:val="00ED1254"/>
    <w:rsid w:val="00ED12AC"/>
    <w:rsid w:val="00ED4A40"/>
    <w:rsid w:val="00ED77EB"/>
    <w:rsid w:val="00ED7F88"/>
    <w:rsid w:val="00EE060D"/>
    <w:rsid w:val="00EE1DA8"/>
    <w:rsid w:val="00EE4B66"/>
    <w:rsid w:val="00EE6DF0"/>
    <w:rsid w:val="00EF0F47"/>
    <w:rsid w:val="00EF1811"/>
    <w:rsid w:val="00EF18FE"/>
    <w:rsid w:val="00EF24EA"/>
    <w:rsid w:val="00EF4800"/>
    <w:rsid w:val="00EF5787"/>
    <w:rsid w:val="00EF5DA1"/>
    <w:rsid w:val="00EF60D0"/>
    <w:rsid w:val="00F02E3C"/>
    <w:rsid w:val="00F03DAF"/>
    <w:rsid w:val="00F0528D"/>
    <w:rsid w:val="00F06593"/>
    <w:rsid w:val="00F06C67"/>
    <w:rsid w:val="00F06DFD"/>
    <w:rsid w:val="00F071D1"/>
    <w:rsid w:val="00F07533"/>
    <w:rsid w:val="00F07EC6"/>
    <w:rsid w:val="00F10512"/>
    <w:rsid w:val="00F10629"/>
    <w:rsid w:val="00F15FA5"/>
    <w:rsid w:val="00F17169"/>
    <w:rsid w:val="00F209B7"/>
    <w:rsid w:val="00F21526"/>
    <w:rsid w:val="00F21A13"/>
    <w:rsid w:val="00F22355"/>
    <w:rsid w:val="00F22B97"/>
    <w:rsid w:val="00F2376F"/>
    <w:rsid w:val="00F24387"/>
    <w:rsid w:val="00F243D8"/>
    <w:rsid w:val="00F270C2"/>
    <w:rsid w:val="00F30828"/>
    <w:rsid w:val="00F313D6"/>
    <w:rsid w:val="00F32E56"/>
    <w:rsid w:val="00F35374"/>
    <w:rsid w:val="00F35EF7"/>
    <w:rsid w:val="00F369E0"/>
    <w:rsid w:val="00F40F0C"/>
    <w:rsid w:val="00F41931"/>
    <w:rsid w:val="00F429DB"/>
    <w:rsid w:val="00F444A8"/>
    <w:rsid w:val="00F44D67"/>
    <w:rsid w:val="00F457EF"/>
    <w:rsid w:val="00F45A9A"/>
    <w:rsid w:val="00F46EFB"/>
    <w:rsid w:val="00F4766C"/>
    <w:rsid w:val="00F5060E"/>
    <w:rsid w:val="00F507D1"/>
    <w:rsid w:val="00F519CE"/>
    <w:rsid w:val="00F51ADA"/>
    <w:rsid w:val="00F52151"/>
    <w:rsid w:val="00F534E7"/>
    <w:rsid w:val="00F555A5"/>
    <w:rsid w:val="00F55E33"/>
    <w:rsid w:val="00F56190"/>
    <w:rsid w:val="00F57840"/>
    <w:rsid w:val="00F60203"/>
    <w:rsid w:val="00F607C5"/>
    <w:rsid w:val="00F60DEA"/>
    <w:rsid w:val="00F618E6"/>
    <w:rsid w:val="00F62F9D"/>
    <w:rsid w:val="00F6302A"/>
    <w:rsid w:val="00F63950"/>
    <w:rsid w:val="00F6439F"/>
    <w:rsid w:val="00F6477F"/>
    <w:rsid w:val="00F64C2B"/>
    <w:rsid w:val="00F65119"/>
    <w:rsid w:val="00F65163"/>
    <w:rsid w:val="00F651BE"/>
    <w:rsid w:val="00F67B8C"/>
    <w:rsid w:val="00F67F53"/>
    <w:rsid w:val="00F703BE"/>
    <w:rsid w:val="00F712B0"/>
    <w:rsid w:val="00F71F69"/>
    <w:rsid w:val="00F72B72"/>
    <w:rsid w:val="00F738B2"/>
    <w:rsid w:val="00F74BB9"/>
    <w:rsid w:val="00F75582"/>
    <w:rsid w:val="00F76EFA"/>
    <w:rsid w:val="00F77177"/>
    <w:rsid w:val="00F77826"/>
    <w:rsid w:val="00F804BE"/>
    <w:rsid w:val="00F817CE"/>
    <w:rsid w:val="00F837D2"/>
    <w:rsid w:val="00F8456C"/>
    <w:rsid w:val="00F859D8"/>
    <w:rsid w:val="00F868F5"/>
    <w:rsid w:val="00F901CB"/>
    <w:rsid w:val="00F9056A"/>
    <w:rsid w:val="00F90F8D"/>
    <w:rsid w:val="00F92363"/>
    <w:rsid w:val="00F92782"/>
    <w:rsid w:val="00F93AA9"/>
    <w:rsid w:val="00F96985"/>
    <w:rsid w:val="00F97838"/>
    <w:rsid w:val="00FA2123"/>
    <w:rsid w:val="00FA2196"/>
    <w:rsid w:val="00FA2BB3"/>
    <w:rsid w:val="00FA3B52"/>
    <w:rsid w:val="00FA5629"/>
    <w:rsid w:val="00FA5AD4"/>
    <w:rsid w:val="00FA5D70"/>
    <w:rsid w:val="00FA6B40"/>
    <w:rsid w:val="00FB0382"/>
    <w:rsid w:val="00FB1D31"/>
    <w:rsid w:val="00FB4C80"/>
    <w:rsid w:val="00FB58B4"/>
    <w:rsid w:val="00FB6A6A"/>
    <w:rsid w:val="00FC4983"/>
    <w:rsid w:val="00FC56B8"/>
    <w:rsid w:val="00FC5B07"/>
    <w:rsid w:val="00FC5F7A"/>
    <w:rsid w:val="00FC7429"/>
    <w:rsid w:val="00FD07F6"/>
    <w:rsid w:val="00FD0EBE"/>
    <w:rsid w:val="00FD155E"/>
    <w:rsid w:val="00FD1EC8"/>
    <w:rsid w:val="00FD47ED"/>
    <w:rsid w:val="00FD4D30"/>
    <w:rsid w:val="00FD5143"/>
    <w:rsid w:val="00FD64DF"/>
    <w:rsid w:val="00FD6AD1"/>
    <w:rsid w:val="00FD74DB"/>
    <w:rsid w:val="00FD7660"/>
    <w:rsid w:val="00FD7F3D"/>
    <w:rsid w:val="00FE0655"/>
    <w:rsid w:val="00FE2292"/>
    <w:rsid w:val="00FE2365"/>
    <w:rsid w:val="00FE37D7"/>
    <w:rsid w:val="00FE4C7B"/>
    <w:rsid w:val="00FE50D9"/>
    <w:rsid w:val="00FE7336"/>
    <w:rsid w:val="00FE787C"/>
    <w:rsid w:val="00FF12D0"/>
    <w:rsid w:val="00FF13F0"/>
    <w:rsid w:val="00FF1A62"/>
    <w:rsid w:val="00FF1B7D"/>
    <w:rsid w:val="00FF326B"/>
    <w:rsid w:val="00FF45A5"/>
    <w:rsid w:val="00FF58C1"/>
    <w:rsid w:val="00FF5C91"/>
    <w:rsid w:val="00FF5CD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6B188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3529E"/>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rsid w:val="0023529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3529E"/>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
    <w:basedOn w:val="Normal"/>
    <w:link w:val="ListParagraphChar"/>
    <w:uiPriority w:val="34"/>
    <w:qFormat/>
    <w:rsid w:val="008D00A5"/>
    <w:pPr>
      <w:ind w:left="720"/>
    </w:pPr>
    <w:rPr>
      <w:rFonts w:eastAsia="Calibri"/>
      <w:lang w:val="x-none"/>
    </w:rPr>
  </w:style>
  <w:style w:type="character" w:customStyle="1" w:styleId="ListParagraphChar">
    <w:name w:val="List Paragraph Char"/>
    <w:aliases w:val="- Bullets Char,목록 단락 Char,リスト段落 Char,列出段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character" w:customStyle="1" w:styleId="bulletChar">
    <w:name w:val="bullet Char"/>
    <w:basedOn w:val="DefaultParagraphFont"/>
    <w:link w:val="bullet"/>
    <w:locked/>
    <w:rsid w:val="005C0275"/>
    <w:rPr>
      <w:rFonts w:asciiTheme="minorHAnsi" w:hAnsiTheme="minorHAnsi" w:cstheme="minorBidi"/>
      <w:sz w:val="22"/>
      <w:szCs w:val="24"/>
    </w:rPr>
  </w:style>
  <w:style w:type="paragraph" w:customStyle="1" w:styleId="bullet">
    <w:name w:val="bullet"/>
    <w:basedOn w:val="ListParagraph"/>
    <w:link w:val="bulletChar"/>
    <w:qFormat/>
    <w:rsid w:val="005C0275"/>
    <w:pPr>
      <w:numPr>
        <w:numId w:val="13"/>
      </w:numPr>
      <w:spacing w:line="256" w:lineRule="auto"/>
      <w:ind w:left="720"/>
      <w:contextualSpacing/>
    </w:pPr>
    <w:rPr>
      <w:rFonts w:eastAsia="Times New Roman"/>
      <w:szCs w:val="24"/>
      <w:lang w:val="en-GB"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BodyText"/>
    <w:link w:val="IvDbodytextChar"/>
    <w:qFormat/>
    <w:rsid w:val="00B45E11"/>
    <w:pPr>
      <w:tabs>
        <w:tab w:val="left" w:pos="2552"/>
        <w:tab w:val="left" w:pos="3856"/>
        <w:tab w:val="left" w:pos="5216"/>
        <w:tab w:val="left" w:pos="6464"/>
        <w:tab w:val="left" w:pos="7768"/>
        <w:tab w:val="left" w:pos="9072"/>
        <w:tab w:val="left" w:pos="9639"/>
      </w:tabs>
      <w:spacing w:before="240" w:after="0"/>
    </w:pPr>
    <w:rPr>
      <w:spacing w:val="2"/>
    </w:rPr>
  </w:style>
  <w:style w:type="character" w:customStyle="1" w:styleId="IvDbodytextChar">
    <w:name w:val="IvD bodytext Char"/>
    <w:basedOn w:val="DefaultParagraphFont"/>
    <w:link w:val="IvDbodytext"/>
    <w:rsid w:val="00B45E11"/>
    <w:rPr>
      <w:rFonts w:ascii="Arial" w:hAnsi="Arial"/>
      <w:spacing w:val="2"/>
      <w:lang w:val="en-US" w:eastAsia="en-US"/>
    </w:rPr>
  </w:style>
  <w:style w:type="paragraph" w:customStyle="1" w:styleId="IvDInstructiontext">
    <w:name w:val="IvD Instructiontext"/>
    <w:basedOn w:val="BodyText"/>
    <w:link w:val="IvDInstructiontextChar"/>
    <w:uiPriority w:val="99"/>
    <w:qFormat/>
    <w:rsid w:val="001946B5"/>
    <w:pPr>
      <w:tabs>
        <w:tab w:val="left" w:pos="2552"/>
        <w:tab w:val="left" w:pos="3856"/>
        <w:tab w:val="left" w:pos="5216"/>
        <w:tab w:val="left" w:pos="6464"/>
        <w:tab w:val="left" w:pos="7768"/>
        <w:tab w:val="left" w:pos="9072"/>
        <w:tab w:val="left" w:pos="9639"/>
      </w:tabs>
      <w:spacing w:before="240" w:after="0"/>
    </w:pPr>
    <w:rPr>
      <w:i/>
      <w:color w:val="7F7F7F" w:themeColor="text1" w:themeTint="80"/>
      <w:spacing w:val="2"/>
      <w:sz w:val="18"/>
      <w:szCs w:val="18"/>
    </w:rPr>
  </w:style>
  <w:style w:type="character" w:customStyle="1" w:styleId="IvDInstructiontextChar">
    <w:name w:val="IvD Instructiontext Char"/>
    <w:link w:val="IvDInstructiontext"/>
    <w:uiPriority w:val="99"/>
    <w:rsid w:val="001946B5"/>
    <w:rPr>
      <w:rFonts w:ascii="Arial" w:hAnsi="Arial"/>
      <w:i/>
      <w:color w:val="7F7F7F" w:themeColor="text1" w:themeTint="80"/>
      <w:spacing w:val="2"/>
      <w:sz w:val="18"/>
      <w:szCs w:val="18"/>
      <w:lang w:val="en-US" w:eastAsia="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1946B5"/>
    <w:rPr>
      <w:rFonts w:ascii="Times New Roman" w:hAnsi="Times New Roman"/>
      <w:b/>
    </w:rPr>
  </w:style>
  <w:style w:type="character" w:customStyle="1" w:styleId="B10">
    <w:name w:val="B1 (文字)"/>
    <w:uiPriority w:val="99"/>
    <w:locked/>
    <w:rsid w:val="00257C61"/>
    <w:rPr>
      <w:lang w:val="en-GB"/>
    </w:rPr>
  </w:style>
  <w:style w:type="character" w:styleId="PlaceholderText">
    <w:name w:val="Placeholder Text"/>
    <w:basedOn w:val="DefaultParagraphFont"/>
    <w:uiPriority w:val="99"/>
    <w:semiHidden/>
    <w:rsid w:val="00472FA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1188850">
      <w:bodyDiv w:val="1"/>
      <w:marLeft w:val="0"/>
      <w:marRight w:val="0"/>
      <w:marTop w:val="0"/>
      <w:marBottom w:val="0"/>
      <w:divBdr>
        <w:top w:val="none" w:sz="0" w:space="0" w:color="auto"/>
        <w:left w:val="none" w:sz="0" w:space="0" w:color="auto"/>
        <w:bottom w:val="none" w:sz="0" w:space="0" w:color="auto"/>
        <w:right w:val="none" w:sz="0" w:space="0" w:color="auto"/>
      </w:divBdr>
    </w:div>
    <w:div w:id="816804018">
      <w:bodyDiv w:val="1"/>
      <w:marLeft w:val="0"/>
      <w:marRight w:val="0"/>
      <w:marTop w:val="0"/>
      <w:marBottom w:val="0"/>
      <w:divBdr>
        <w:top w:val="none" w:sz="0" w:space="0" w:color="auto"/>
        <w:left w:val="none" w:sz="0" w:space="0" w:color="auto"/>
        <w:bottom w:val="none" w:sz="0" w:space="0" w:color="auto"/>
        <w:right w:val="none" w:sz="0" w:space="0" w:color="auto"/>
      </w:divBdr>
    </w:div>
    <w:div w:id="911082817">
      <w:bodyDiv w:val="1"/>
      <w:marLeft w:val="0"/>
      <w:marRight w:val="0"/>
      <w:marTop w:val="0"/>
      <w:marBottom w:val="0"/>
      <w:divBdr>
        <w:top w:val="none" w:sz="0" w:space="0" w:color="auto"/>
        <w:left w:val="none" w:sz="0" w:space="0" w:color="auto"/>
        <w:bottom w:val="none" w:sz="0" w:space="0" w:color="auto"/>
        <w:right w:val="none" w:sz="0" w:space="0" w:color="auto"/>
      </w:divBdr>
      <w:divsChild>
        <w:div w:id="282461813">
          <w:marLeft w:val="1699"/>
          <w:marRight w:val="0"/>
          <w:marTop w:val="60"/>
          <w:marBottom w:val="0"/>
          <w:divBdr>
            <w:top w:val="none" w:sz="0" w:space="0" w:color="auto"/>
            <w:left w:val="none" w:sz="0" w:space="0" w:color="auto"/>
            <w:bottom w:val="none" w:sz="0" w:space="0" w:color="auto"/>
            <w:right w:val="none" w:sz="0" w:space="0" w:color="auto"/>
          </w:divBdr>
        </w:div>
        <w:div w:id="934441384">
          <w:marLeft w:val="1699"/>
          <w:marRight w:val="0"/>
          <w:marTop w:val="60"/>
          <w:marBottom w:val="0"/>
          <w:divBdr>
            <w:top w:val="none" w:sz="0" w:space="0" w:color="auto"/>
            <w:left w:val="none" w:sz="0" w:space="0" w:color="auto"/>
            <w:bottom w:val="none" w:sz="0" w:space="0" w:color="auto"/>
            <w:right w:val="none" w:sz="0" w:space="0" w:color="auto"/>
          </w:divBdr>
        </w:div>
        <w:div w:id="1612778224">
          <w:marLeft w:val="1699"/>
          <w:marRight w:val="0"/>
          <w:marTop w:val="60"/>
          <w:marBottom w:val="0"/>
          <w:divBdr>
            <w:top w:val="none" w:sz="0" w:space="0" w:color="auto"/>
            <w:left w:val="none" w:sz="0" w:space="0" w:color="auto"/>
            <w:bottom w:val="none" w:sz="0" w:space="0" w:color="auto"/>
            <w:right w:val="none" w:sz="0" w:space="0" w:color="auto"/>
          </w:divBdr>
        </w:div>
      </w:divsChild>
    </w:div>
    <w:div w:id="1736052089">
      <w:bodyDiv w:val="1"/>
      <w:marLeft w:val="0"/>
      <w:marRight w:val="0"/>
      <w:marTop w:val="0"/>
      <w:marBottom w:val="0"/>
      <w:divBdr>
        <w:top w:val="none" w:sz="0" w:space="0" w:color="auto"/>
        <w:left w:val="none" w:sz="0" w:space="0" w:color="auto"/>
        <w:bottom w:val="none" w:sz="0" w:space="0" w:color="auto"/>
        <w:right w:val="none" w:sz="0" w:space="0" w:color="auto"/>
      </w:divBdr>
    </w:div>
    <w:div w:id="1836648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DC102C-86F8-4488-88D2-48D80A9C9F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5188</Words>
  <Characters>29577</Characters>
  <Application>Microsoft Office Word</Application>
  <DocSecurity>0</DocSecurity>
  <Lines>246</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2019-08-17T04:12:00Z</dcterms:created>
  <dcterms:modified xsi:type="dcterms:W3CDTF">2019-08-17T04:12:00Z</dcterms:modified>
  <cp:category/>
</cp:coreProperties>
</file>